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845148" cy="5486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4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</w:p>
    <w:p>
      <w:pPr>
        <w:spacing w:line="232" w:lineRule="auto" w:before="74"/>
        <w:ind w:left="110" w:right="1125" w:firstLine="0"/>
        <w:jc w:val="left"/>
        <w:rPr>
          <w:b/>
          <w:sz w:val="34"/>
        </w:rPr>
      </w:pPr>
      <w:bookmarkStart w:name="“Methanoplasmatales,” Thermoplasmatales-" w:id="1"/>
      <w:bookmarkEnd w:id="1"/>
      <w:r>
        <w:rPr/>
      </w:r>
      <w:r>
        <w:rPr>
          <w:b/>
          <w:color w:val="231F20"/>
          <w:w w:val="95"/>
          <w:sz w:val="34"/>
        </w:rPr>
        <w:t>“</w:t>
      </w:r>
      <w:r>
        <w:rPr>
          <w:b/>
          <w:i/>
          <w:color w:val="231F20"/>
          <w:w w:val="95"/>
          <w:sz w:val="34"/>
        </w:rPr>
        <w:t>Methanoplasmatales</w:t>
      </w:r>
      <w:r>
        <w:rPr>
          <w:b/>
          <w:color w:val="231F20"/>
          <w:w w:val="95"/>
          <w:sz w:val="34"/>
        </w:rPr>
        <w:t>,” </w:t>
      </w:r>
      <w:r>
        <w:rPr>
          <w:b/>
          <w:i/>
          <w:color w:val="231F20"/>
          <w:w w:val="95"/>
          <w:sz w:val="34"/>
        </w:rPr>
        <w:t>Thermoplasmatales</w:t>
      </w:r>
      <w:r>
        <w:rPr>
          <w:b/>
          <w:color w:val="231F20"/>
          <w:w w:val="95"/>
          <w:sz w:val="34"/>
        </w:rPr>
        <w:t>-Related Archaea in </w:t>
      </w:r>
      <w:r>
        <w:rPr>
          <w:b/>
          <w:color w:val="231F20"/>
          <w:sz w:val="34"/>
        </w:rPr>
        <w:t>Termite Guts and Other Environments, Are the Seventh Order of Methanogens</w:t>
      </w: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11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Kristina Paul, James O. Nonoh, Lena Mikulski, and Andreas Brune</w:t>
      </w:r>
    </w:p>
    <w:p>
      <w:pPr>
        <w:spacing w:before="73"/>
        <w:ind w:left="110" w:right="0" w:firstLine="0"/>
        <w:jc w:val="left"/>
        <w:rPr>
          <w:rFonts w:ascii="Arial"/>
          <w:sz w:val="15"/>
        </w:rPr>
      </w:pPr>
      <w:r>
        <w:rPr>
          <w:rFonts w:ascii="Arial"/>
          <w:color w:val="231F20"/>
          <w:sz w:val="15"/>
        </w:rPr>
        <w:t>Max Planck Institute for Terrestrial Microbiology, Department of Biogeochemistry, Marburg, Germany</w:t>
      </w:r>
    </w:p>
    <w:p>
      <w:pPr>
        <w:pStyle w:val="BodyText"/>
        <w:spacing w:before="2"/>
        <w:rPr>
          <w:rFonts w:ascii="Arial"/>
        </w:rPr>
      </w:pPr>
    </w:p>
    <w:p>
      <w:pPr>
        <w:spacing w:line="252" w:lineRule="auto" w:before="0"/>
        <w:ind w:left="109" w:right="97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b/>
          <w:i/>
          <w:color w:val="231F20"/>
          <w:w w:val="90"/>
          <w:sz w:val="19"/>
        </w:rPr>
        <w:t>Euryarchaeota</w:t>
      </w:r>
      <w:r>
        <w:rPr>
          <w:b/>
          <w:i/>
          <w:color w:val="231F20"/>
          <w:spacing w:val="-1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comprise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both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methanogenic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nonmethanogenic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orders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many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lineages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uncultivated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archaea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with unknown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properties.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One</w:t>
      </w:r>
      <w:r>
        <w:rPr>
          <w:rFonts w:ascii="Arial" w:hAnsi="Arial"/>
          <w:b/>
          <w:color w:val="231F20"/>
          <w:spacing w:val="-15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these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deep-branching</w:t>
      </w:r>
      <w:r>
        <w:rPr>
          <w:rFonts w:ascii="Arial" w:hAnsi="Arial"/>
          <w:b/>
          <w:color w:val="231F20"/>
          <w:spacing w:val="-15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lineages,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distantly</w:t>
      </w:r>
      <w:r>
        <w:rPr>
          <w:rFonts w:ascii="Arial" w:hAnsi="Arial"/>
          <w:b/>
          <w:color w:val="231F20"/>
          <w:spacing w:val="-15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related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to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5"/>
          <w:w w:val="90"/>
          <w:sz w:val="19"/>
        </w:rPr>
        <w:t> </w:t>
      </w:r>
      <w:r>
        <w:rPr>
          <w:b/>
          <w:i/>
          <w:color w:val="231F20"/>
          <w:w w:val="90"/>
          <w:sz w:val="19"/>
        </w:rPr>
        <w:t>Thermoplasmatales</w:t>
      </w:r>
      <w:r>
        <w:rPr>
          <w:rFonts w:ascii="Arial" w:hAnsi="Arial"/>
          <w:b/>
          <w:color w:val="231F20"/>
          <w:w w:val="90"/>
          <w:sz w:val="19"/>
        </w:rPr>
        <w:t>,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has</w:t>
      </w:r>
      <w:r>
        <w:rPr>
          <w:rFonts w:ascii="Arial" w:hAnsi="Arial"/>
          <w:b/>
          <w:color w:val="231F20"/>
          <w:spacing w:val="-15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been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discovered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 various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environments,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including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marine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habitats,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soil,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also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intestinal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tracts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termites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mammals.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By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comparative phylogenetic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analysis,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we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connected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this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lineage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16S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rRNA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genes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to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large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clade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unknown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b/>
          <w:i/>
          <w:color w:val="231F20"/>
          <w:w w:val="90"/>
          <w:sz w:val="19"/>
        </w:rPr>
        <w:t>mcrA</w:t>
      </w:r>
      <w:r>
        <w:rPr>
          <w:b/>
          <w:i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gene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sequences,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</w:t>
      </w:r>
      <w:r>
        <w:rPr>
          <w:rFonts w:ascii="Arial" w:hAnsi="Arial"/>
          <w:b/>
          <w:color w:val="231F20"/>
          <w:spacing w:val="-2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func- tional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marker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for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methanogenesis,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obtained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from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same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habitats.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identical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topologies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16S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rRNA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8"/>
          <w:w w:val="90"/>
          <w:sz w:val="19"/>
        </w:rPr>
        <w:t> </w:t>
      </w:r>
      <w:r>
        <w:rPr>
          <w:b/>
          <w:i/>
          <w:color w:val="231F20"/>
          <w:w w:val="90"/>
          <w:sz w:val="19"/>
        </w:rPr>
        <w:t>mcrA</w:t>
      </w:r>
      <w:r>
        <w:rPr>
          <w:b/>
          <w:i/>
          <w:color w:val="231F20"/>
          <w:spacing w:val="-14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gene</w:t>
      </w:r>
      <w:r>
        <w:rPr>
          <w:rFonts w:ascii="Arial" w:hAnsi="Arial"/>
          <w:b/>
          <w:color w:val="231F20"/>
          <w:spacing w:val="-1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trees and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perfect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congruence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all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branches,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including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several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novel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groups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that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we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obtained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from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guts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termites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cock- roaches,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strongly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suggested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that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they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stem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from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same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microorganisms.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This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was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further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corroborated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by</w:t>
      </w:r>
      <w:r>
        <w:rPr>
          <w:rFonts w:ascii="Arial" w:hAnsi="Arial"/>
          <w:b/>
          <w:color w:val="231F20"/>
          <w:spacing w:val="-29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two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highly</w:t>
      </w:r>
      <w:r>
        <w:rPr>
          <w:rFonts w:ascii="Arial" w:hAnsi="Arial"/>
          <w:b/>
          <w:color w:val="231F20"/>
          <w:spacing w:val="-28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enriched </w:t>
      </w:r>
      <w:r>
        <w:rPr>
          <w:rFonts w:ascii="Arial" w:hAnsi="Arial"/>
          <w:b/>
          <w:color w:val="231F20"/>
          <w:w w:val="95"/>
          <w:sz w:val="19"/>
        </w:rPr>
        <w:t>cultures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of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closely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related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methanogens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from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the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guts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of</w:t>
      </w:r>
      <w:r>
        <w:rPr>
          <w:rFonts w:ascii="Arial" w:hAnsi="Arial"/>
          <w:b/>
          <w:color w:val="231F20"/>
          <w:spacing w:val="-31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a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higher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termite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(</w:t>
      </w:r>
      <w:r>
        <w:rPr>
          <w:b/>
          <w:i/>
          <w:color w:val="231F20"/>
          <w:w w:val="95"/>
          <w:sz w:val="19"/>
        </w:rPr>
        <w:t>Cubitermes</w:t>
      </w:r>
      <w:r>
        <w:rPr>
          <w:b/>
          <w:i/>
          <w:color w:val="231F20"/>
          <w:spacing w:val="-27"/>
          <w:w w:val="95"/>
          <w:sz w:val="19"/>
        </w:rPr>
        <w:t> </w:t>
      </w:r>
      <w:r>
        <w:rPr>
          <w:b/>
          <w:i/>
          <w:color w:val="231F20"/>
          <w:w w:val="95"/>
          <w:sz w:val="19"/>
        </w:rPr>
        <w:t>ugandensis</w:t>
      </w:r>
      <w:r>
        <w:rPr>
          <w:rFonts w:ascii="Arial" w:hAnsi="Arial"/>
          <w:b/>
          <w:color w:val="231F20"/>
          <w:w w:val="95"/>
          <w:sz w:val="19"/>
        </w:rPr>
        <w:t>)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and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a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millipede</w:t>
      </w:r>
      <w:r>
        <w:rPr>
          <w:rFonts w:ascii="Arial" w:hAnsi="Arial"/>
          <w:b/>
          <w:color w:val="231F20"/>
          <w:spacing w:val="-32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(</w:t>
      </w:r>
      <w:r>
        <w:rPr>
          <w:b/>
          <w:i/>
          <w:color w:val="231F20"/>
          <w:w w:val="95"/>
          <w:sz w:val="19"/>
        </w:rPr>
        <w:t>Anadenobo- </w:t>
      </w:r>
      <w:r>
        <w:rPr>
          <w:b/>
          <w:i/>
          <w:color w:val="231F20"/>
          <w:w w:val="90"/>
          <w:sz w:val="19"/>
        </w:rPr>
        <w:t>lus</w:t>
      </w:r>
      <w:r>
        <w:rPr>
          <w:b/>
          <w:i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sp.),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which</w:t>
      </w:r>
      <w:r>
        <w:rPr>
          <w:rFonts w:ascii="Arial" w:hAnsi="Arial"/>
          <w:b/>
          <w:color w:val="231F20"/>
          <w:spacing w:val="-2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represented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one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arthropod-specific</w:t>
      </w:r>
      <w:r>
        <w:rPr>
          <w:rFonts w:ascii="Arial" w:hAnsi="Arial"/>
          <w:b/>
          <w:color w:val="231F20"/>
          <w:spacing w:val="-2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clusters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respective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trees.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Numerous</w:t>
      </w:r>
      <w:r>
        <w:rPr>
          <w:rFonts w:ascii="Arial" w:hAnsi="Arial"/>
          <w:b/>
          <w:color w:val="231F20"/>
          <w:spacing w:val="-2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other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pairs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habitat-specific sequence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clusters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were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obtained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from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guts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other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termites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cockroaches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but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were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also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found</w:t>
      </w:r>
      <w:r>
        <w:rPr>
          <w:rFonts w:ascii="Arial" w:hAnsi="Arial"/>
          <w:b/>
          <w:color w:val="231F20"/>
          <w:spacing w:val="-2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previously</w:t>
      </w:r>
      <w:r>
        <w:rPr>
          <w:rFonts w:ascii="Arial" w:hAnsi="Arial"/>
          <w:b/>
          <w:color w:val="231F20"/>
          <w:spacing w:val="-23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published data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sets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from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intestinal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tracts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mammals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(e.g.,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rumen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cluster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C)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and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other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environments.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Together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with</w:t>
      </w:r>
      <w:r>
        <w:rPr>
          <w:rFonts w:ascii="Arial" w:hAnsi="Arial"/>
          <w:b/>
          <w:color w:val="231F20"/>
          <w:spacing w:val="-16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recently</w:t>
      </w:r>
      <w:r>
        <w:rPr>
          <w:rFonts w:ascii="Arial" w:hAnsi="Arial"/>
          <w:b/>
          <w:color w:val="231F20"/>
          <w:spacing w:val="-17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de- </w:t>
      </w:r>
      <w:r>
        <w:rPr>
          <w:rFonts w:ascii="Arial" w:hAnsi="Arial"/>
          <w:b/>
          <w:color w:val="231F20"/>
          <w:w w:val="95"/>
          <w:sz w:val="19"/>
        </w:rPr>
        <w:t>scribed</w:t>
      </w:r>
      <w:r>
        <w:rPr>
          <w:rFonts w:ascii="Arial" w:hAnsi="Arial"/>
          <w:b/>
          <w:color w:val="231F20"/>
          <w:spacing w:val="-30"/>
          <w:w w:val="95"/>
          <w:sz w:val="19"/>
        </w:rPr>
        <w:t> </w:t>
      </w:r>
      <w:r>
        <w:rPr>
          <w:b/>
          <w:i/>
          <w:color w:val="231F20"/>
          <w:w w:val="95"/>
          <w:sz w:val="19"/>
        </w:rPr>
        <w:t>Methanomassiliicoccus</w:t>
      </w:r>
      <w:r>
        <w:rPr>
          <w:b/>
          <w:i/>
          <w:color w:val="231F20"/>
          <w:spacing w:val="-24"/>
          <w:w w:val="95"/>
          <w:sz w:val="19"/>
        </w:rPr>
        <w:t> </w:t>
      </w:r>
      <w:r>
        <w:rPr>
          <w:b/>
          <w:i/>
          <w:color w:val="231F20"/>
          <w:w w:val="95"/>
          <w:sz w:val="19"/>
        </w:rPr>
        <w:t>luminyensis</w:t>
      </w:r>
      <w:r>
        <w:rPr>
          <w:b/>
          <w:i/>
          <w:color w:val="231F20"/>
          <w:spacing w:val="-23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isolated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from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human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feces,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which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falls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into</w:t>
      </w:r>
      <w:r>
        <w:rPr>
          <w:rFonts w:ascii="Arial" w:hAnsi="Arial"/>
          <w:b/>
          <w:color w:val="231F20"/>
          <w:spacing w:val="-30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rice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cluster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III,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the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results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of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our</w:t>
      </w:r>
      <w:r>
        <w:rPr>
          <w:rFonts w:ascii="Arial" w:hAnsi="Arial"/>
          <w:b/>
          <w:color w:val="231F20"/>
          <w:spacing w:val="-29"/>
          <w:w w:val="95"/>
          <w:sz w:val="19"/>
        </w:rPr>
        <w:t> </w:t>
      </w:r>
      <w:r>
        <w:rPr>
          <w:rFonts w:ascii="Arial" w:hAnsi="Arial"/>
          <w:b/>
          <w:color w:val="231F20"/>
          <w:w w:val="95"/>
          <w:sz w:val="19"/>
        </w:rPr>
        <w:t>study </w:t>
      </w:r>
      <w:r>
        <w:rPr>
          <w:rFonts w:ascii="Arial" w:hAnsi="Arial"/>
          <w:b/>
          <w:color w:val="231F20"/>
          <w:w w:val="90"/>
          <w:sz w:val="19"/>
        </w:rPr>
        <w:t>strongly</w:t>
      </w:r>
      <w:r>
        <w:rPr>
          <w:rFonts w:ascii="Arial" w:hAnsi="Arial"/>
          <w:b/>
          <w:color w:val="231F20"/>
          <w:spacing w:val="-1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support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idea</w:t>
      </w:r>
      <w:r>
        <w:rPr>
          <w:rFonts w:ascii="Arial" w:hAnsi="Arial"/>
          <w:b/>
          <w:color w:val="231F20"/>
          <w:spacing w:val="-1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that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entire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clade</w:t>
      </w:r>
      <w:r>
        <w:rPr>
          <w:rFonts w:ascii="Arial" w:hAnsi="Arial"/>
          <w:b/>
          <w:color w:val="231F20"/>
          <w:spacing w:val="-1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“uncultured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b/>
          <w:i/>
          <w:color w:val="231F20"/>
          <w:w w:val="90"/>
          <w:sz w:val="19"/>
        </w:rPr>
        <w:t>Thermoplasmatales</w:t>
      </w:r>
      <w:r>
        <w:rPr>
          <w:rFonts w:ascii="Arial" w:hAnsi="Arial"/>
          <w:b/>
          <w:color w:val="231F20"/>
          <w:w w:val="90"/>
          <w:sz w:val="19"/>
        </w:rPr>
        <w:t>”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in</w:t>
      </w:r>
      <w:r>
        <w:rPr>
          <w:rFonts w:ascii="Arial" w:hAnsi="Arial"/>
          <w:b/>
          <w:color w:val="231F20"/>
          <w:spacing w:val="-1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fact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represents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the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seventh</w:t>
      </w:r>
      <w:r>
        <w:rPr>
          <w:rFonts w:ascii="Arial" w:hAnsi="Arial"/>
          <w:b/>
          <w:color w:val="231F20"/>
          <w:spacing w:val="-12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order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of</w:t>
      </w:r>
      <w:r>
        <w:rPr>
          <w:rFonts w:ascii="Arial" w:hAnsi="Arial"/>
          <w:b/>
          <w:color w:val="231F20"/>
          <w:spacing w:val="-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metha- </w:t>
      </w:r>
      <w:r>
        <w:rPr>
          <w:rFonts w:ascii="Arial" w:hAnsi="Arial"/>
          <w:b/>
          <w:color w:val="231F20"/>
          <w:sz w:val="19"/>
        </w:rPr>
        <w:t>nogenic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archaea,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for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which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the</w:t>
      </w:r>
      <w:r>
        <w:rPr>
          <w:rFonts w:ascii="Arial" w:hAnsi="Arial"/>
          <w:b/>
          <w:color w:val="231F20"/>
          <w:spacing w:val="-21"/>
          <w:sz w:val="19"/>
        </w:rPr>
        <w:t> </w:t>
      </w:r>
      <w:r>
        <w:rPr>
          <w:rFonts w:ascii="Arial" w:hAnsi="Arial"/>
          <w:b/>
          <w:color w:val="231F20"/>
          <w:sz w:val="19"/>
        </w:rPr>
        <w:t>provisional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name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“</w:t>
      </w:r>
      <w:r>
        <w:rPr>
          <w:b/>
          <w:i/>
          <w:color w:val="231F20"/>
          <w:sz w:val="19"/>
        </w:rPr>
        <w:t>Methanoplasmatales</w:t>
      </w:r>
      <w:r>
        <w:rPr>
          <w:rFonts w:ascii="Arial" w:hAnsi="Arial"/>
          <w:b/>
          <w:color w:val="231F20"/>
          <w:sz w:val="19"/>
        </w:rPr>
        <w:t>”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is</w:t>
      </w:r>
      <w:r>
        <w:rPr>
          <w:rFonts w:ascii="Arial" w:hAnsi="Arial"/>
          <w:b/>
          <w:color w:val="231F20"/>
          <w:spacing w:val="-22"/>
          <w:sz w:val="19"/>
        </w:rPr>
        <w:t> </w:t>
      </w:r>
      <w:r>
        <w:rPr>
          <w:rFonts w:ascii="Arial" w:hAnsi="Arial"/>
          <w:b/>
          <w:color w:val="231F20"/>
          <w:sz w:val="19"/>
        </w:rPr>
        <w:t>proposed.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5"/>
          <w:type w:val="continuous"/>
          <w:pgSz w:w="11700" w:h="15660"/>
          <w:pgMar w:footer="496" w:top="520" w:bottom="680" w:left="700" w:right="700"/>
        </w:sect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2915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44" w:lineRule="auto"/>
        <w:ind w:left="65" w:right="38" w:firstLine="438"/>
        <w:jc w:val="right"/>
      </w:pPr>
      <w:r>
        <w:rPr/>
        <w:pict>
          <v:shape style="position:absolute;margin-left:40.5pt;margin-top:-3.689359pt;width:21.95pt;height:30.2pt;mso-position-horizontal-relative:page;mso-position-vertical-relative:paragraph;z-index:-16130048" type="#_x0000_t202" filled="false" stroked="false">
            <v:textbox inset="0,0,0,0">
              <w:txbxContent>
                <w:p>
                  <w:pPr>
                    <w:spacing w:line="58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53"/>
                    </w:rPr>
                  </w:pPr>
                  <w:r>
                    <w:rPr>
                      <w:rFonts w:ascii="Arial"/>
                      <w:b/>
                      <w:color w:val="939598"/>
                      <w:w w:val="99"/>
                      <w:sz w:val="5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ethanogenesis is an important process in the carbon cycle,</w:t>
      </w:r>
      <w:r>
        <w:rPr>
          <w:color w:val="231F20"/>
          <w:w w:val="92"/>
        </w:rPr>
        <w:t> </w:t>
      </w:r>
      <w:r>
        <w:rPr>
          <w:color w:val="231F20"/>
        </w:rPr>
        <w:t>with a significant impact on global warming. Methane is</w:t>
      </w:r>
      <w:r>
        <w:rPr>
          <w:color w:val="231F20"/>
          <w:w w:val="93"/>
        </w:rPr>
        <w:t> </w:t>
      </w:r>
      <w:r>
        <w:rPr>
          <w:color w:val="231F20"/>
        </w:rPr>
        <w:t>produced exclusively by methanogenic archaea—strictly anaero-</w:t>
      </w:r>
      <w:r>
        <w:rPr>
          <w:color w:val="231F20"/>
          <w:w w:val="102"/>
        </w:rPr>
        <w:t> </w:t>
      </w:r>
      <w:r>
        <w:rPr>
          <w:color w:val="231F20"/>
        </w:rPr>
        <w:t>bic microorganisms that occur in almost all anoxic habitats on</w:t>
      </w:r>
      <w:r>
        <w:rPr>
          <w:color w:val="231F20"/>
          <w:w w:val="106"/>
        </w:rPr>
        <w:t> </w:t>
      </w:r>
      <w:r>
        <w:rPr>
          <w:color w:val="231F20"/>
        </w:rPr>
        <w:t>earth, from the marine environment to freshwater sediments to</w:t>
      </w:r>
      <w:r>
        <w:rPr>
          <w:color w:val="231F20"/>
          <w:w w:val="106"/>
        </w:rPr>
        <w:t> </w:t>
      </w:r>
      <w:r>
        <w:rPr>
          <w:color w:val="231F20"/>
        </w:rPr>
        <w:t>soils, including hot springs and the deep subsurface, in sewage</w:t>
      </w:r>
    </w:p>
    <w:p>
      <w:pPr>
        <w:pStyle w:val="BodyText"/>
        <w:spacing w:line="214" w:lineRule="exact"/>
        <w:ind w:left="109"/>
      </w:pPr>
      <w:r>
        <w:rPr>
          <w:color w:val="231F20"/>
        </w:rPr>
        <w:t>sludge, and in the digestive tracts of animals and humans (</w:t>
      </w:r>
      <w:r>
        <w:rPr>
          <w:color w:val="0000FF"/>
        </w:rPr>
        <w:t>33</w:t>
      </w:r>
      <w:r>
        <w:rPr>
          <w:color w:val="231F20"/>
        </w:rPr>
        <w:t>).</w:t>
      </w:r>
    </w:p>
    <w:p>
      <w:pPr>
        <w:spacing w:line="244" w:lineRule="auto" w:before="4"/>
        <w:ind w:left="109" w:right="38" w:firstLine="240"/>
        <w:jc w:val="both"/>
        <w:rPr>
          <w:sz w:val="19"/>
        </w:rPr>
      </w:pPr>
      <w:r>
        <w:rPr>
          <w:color w:val="231F20"/>
          <w:sz w:val="19"/>
        </w:rPr>
        <w:t>All methanogens belong to the phylum </w:t>
      </w:r>
      <w:r>
        <w:rPr>
          <w:i/>
          <w:color w:val="231F20"/>
          <w:sz w:val="19"/>
        </w:rPr>
        <w:t>Euryarchaeota</w:t>
      </w:r>
      <w:r>
        <w:rPr>
          <w:color w:val="231F20"/>
          <w:sz w:val="19"/>
        </w:rPr>
        <w:t>. </w:t>
      </w:r>
      <w:r>
        <w:rPr>
          <w:color w:val="231F20"/>
          <w:spacing w:val="-3"/>
          <w:sz w:val="19"/>
        </w:rPr>
        <w:t>They </w:t>
      </w:r>
      <w:r>
        <w:rPr>
          <w:color w:val="231F20"/>
          <w:sz w:val="19"/>
        </w:rPr>
        <w:t>presently comprise members of six orders. The basal groups </w:t>
      </w:r>
      <w:r>
        <w:rPr>
          <w:color w:val="231F20"/>
          <w:spacing w:val="-5"/>
          <w:sz w:val="19"/>
        </w:rPr>
        <w:t>are </w:t>
      </w:r>
      <w:r>
        <w:rPr>
          <w:i/>
          <w:color w:val="231F20"/>
          <w:w w:val="95"/>
          <w:sz w:val="19"/>
        </w:rPr>
        <w:t>Methanopyrales</w:t>
      </w:r>
      <w:r>
        <w:rPr>
          <w:color w:val="231F20"/>
          <w:w w:val="95"/>
          <w:sz w:val="19"/>
        </w:rPr>
        <w:t>, </w:t>
      </w:r>
      <w:r>
        <w:rPr>
          <w:i/>
          <w:color w:val="231F20"/>
          <w:w w:val="95"/>
          <w:sz w:val="19"/>
        </w:rPr>
        <w:t>Methanococcales</w:t>
      </w:r>
      <w:r>
        <w:rPr>
          <w:color w:val="231F20"/>
          <w:w w:val="95"/>
          <w:sz w:val="19"/>
        </w:rPr>
        <w:t>, and </w:t>
      </w:r>
      <w:r>
        <w:rPr>
          <w:i/>
          <w:color w:val="231F20"/>
          <w:w w:val="95"/>
          <w:sz w:val="19"/>
        </w:rPr>
        <w:t>Methanobacteriales </w:t>
      </w:r>
      <w:r>
        <w:rPr>
          <w:color w:val="231F20"/>
          <w:spacing w:val="-3"/>
          <w:w w:val="95"/>
          <w:sz w:val="19"/>
        </w:rPr>
        <w:t>(class </w:t>
      </w:r>
      <w:r>
        <w:rPr>
          <w:color w:val="231F20"/>
          <w:sz w:val="19"/>
        </w:rPr>
        <w:t>I);</w:t>
      </w:r>
      <w:r>
        <w:rPr>
          <w:color w:val="231F20"/>
          <w:spacing w:val="-35"/>
          <w:sz w:val="19"/>
        </w:rPr>
        <w:t> </w:t>
      </w:r>
      <w:r>
        <w:rPr>
          <w:i/>
          <w:color w:val="231F20"/>
          <w:sz w:val="19"/>
        </w:rPr>
        <w:t>Methanomicrobiales</w:t>
      </w:r>
      <w:r>
        <w:rPr>
          <w:i/>
          <w:color w:val="231F20"/>
          <w:spacing w:val="-34"/>
          <w:sz w:val="19"/>
        </w:rPr>
        <w:t> </w:t>
      </w:r>
      <w:r>
        <w:rPr>
          <w:color w:val="231F20"/>
          <w:sz w:val="19"/>
        </w:rPr>
        <w:t>(class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II)</w:t>
      </w:r>
      <w:r>
        <w:rPr>
          <w:color w:val="231F20"/>
          <w:spacing w:val="-35"/>
          <w:sz w:val="19"/>
        </w:rPr>
        <w:t> </w:t>
      </w:r>
      <w:r>
        <w:rPr>
          <w:color w:val="231F20"/>
          <w:sz w:val="19"/>
        </w:rPr>
        <w:t>(</w:t>
      </w:r>
      <w:r>
        <w:rPr>
          <w:color w:val="0000FF"/>
          <w:sz w:val="19"/>
        </w:rPr>
        <w:t>3</w:t>
      </w:r>
      <w:r>
        <w:rPr>
          <w:color w:val="231F20"/>
          <w:sz w:val="19"/>
        </w:rPr>
        <w:t>);</w:t>
      </w:r>
      <w:r>
        <w:rPr>
          <w:color w:val="231F20"/>
          <w:spacing w:val="-3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4"/>
          <w:sz w:val="19"/>
        </w:rPr>
        <w:t> </w:t>
      </w:r>
      <w:r>
        <w:rPr>
          <w:i/>
          <w:color w:val="231F20"/>
          <w:sz w:val="19"/>
        </w:rPr>
        <w:t>Methanosarcinales</w:t>
      </w:r>
      <w:r>
        <w:rPr>
          <w:i/>
          <w:color w:val="231F20"/>
          <w:spacing w:val="-35"/>
          <w:sz w:val="19"/>
        </w:rPr>
        <w:t> </w:t>
      </w:r>
      <w:r>
        <w:rPr>
          <w:color w:val="231F20"/>
          <w:sz w:val="19"/>
        </w:rPr>
        <w:t>(class</w:t>
      </w:r>
    </w:p>
    <w:p>
      <w:pPr>
        <w:pStyle w:val="BodyText"/>
        <w:spacing w:line="244" w:lineRule="auto"/>
        <w:ind w:left="88" w:right="38"/>
        <w:jc w:val="right"/>
      </w:pPr>
      <w:r>
        <w:rPr>
          <w:color w:val="231F20"/>
        </w:rPr>
        <w:t>III)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color w:val="0000FF"/>
        </w:rPr>
        <w:t>2</w:t>
      </w:r>
      <w:r>
        <w:rPr>
          <w:color w:val="231F20"/>
        </w:rPr>
        <w:t>),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recently</w:t>
      </w:r>
      <w:r>
        <w:rPr>
          <w:color w:val="231F20"/>
          <w:spacing w:val="-10"/>
        </w:rPr>
        <w:t> </w:t>
      </w:r>
      <w:r>
        <w:rPr>
          <w:color w:val="231F20"/>
        </w:rPr>
        <w:t>recognized</w:t>
      </w:r>
      <w:r>
        <w:rPr>
          <w:color w:val="231F20"/>
          <w:spacing w:val="-11"/>
        </w:rPr>
        <w:t> </w:t>
      </w:r>
      <w:r>
        <w:rPr>
          <w:color w:val="231F20"/>
        </w:rPr>
        <w:t>sister</w:t>
      </w:r>
      <w:r>
        <w:rPr>
          <w:color w:val="231F20"/>
          <w:spacing w:val="-10"/>
        </w:rPr>
        <w:t> </w:t>
      </w:r>
      <w:r>
        <w:rPr>
          <w:color w:val="231F20"/>
        </w:rPr>
        <w:t>group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Methanocellales</w:t>
      </w:r>
      <w:r>
        <w:rPr>
          <w:i/>
          <w:color w:val="231F20"/>
          <w:w w:val="93"/>
        </w:rPr>
        <w:t> </w:t>
      </w:r>
      <w:r>
        <w:rPr>
          <w:color w:val="231F20"/>
        </w:rPr>
        <w:t>(</w:t>
      </w:r>
      <w:r>
        <w:rPr>
          <w:color w:val="0000FF"/>
        </w:rPr>
        <w:t>50</w:t>
      </w:r>
      <w:r>
        <w:rPr>
          <w:color w:val="231F20"/>
        </w:rPr>
        <w:t>).</w:t>
      </w:r>
      <w:r>
        <w:rPr>
          <w:color w:val="231F20"/>
          <w:spacing w:val="31"/>
        </w:rPr>
        <w:t> </w:t>
      </w:r>
      <w:r>
        <w:rPr>
          <w:color w:val="231F20"/>
        </w:rPr>
        <w:t>It</w:t>
      </w:r>
      <w:r>
        <w:rPr>
          <w:color w:val="231F20"/>
          <w:spacing w:val="32"/>
        </w:rPr>
        <w:t> </w:t>
      </w:r>
      <w:r>
        <w:rPr>
          <w:color w:val="231F20"/>
        </w:rPr>
        <w:t>has</w:t>
      </w:r>
      <w:r>
        <w:rPr>
          <w:color w:val="231F20"/>
          <w:spacing w:val="32"/>
        </w:rPr>
        <w:t> </w:t>
      </w:r>
      <w:r>
        <w:rPr>
          <w:color w:val="231F20"/>
        </w:rPr>
        <w:t>been</w:t>
      </w:r>
      <w:r>
        <w:rPr>
          <w:color w:val="231F20"/>
          <w:spacing w:val="32"/>
        </w:rPr>
        <w:t> </w:t>
      </w:r>
      <w:r>
        <w:rPr>
          <w:color w:val="231F20"/>
        </w:rPr>
        <w:t>hypothesized</w:t>
      </w:r>
      <w:r>
        <w:rPr>
          <w:color w:val="231F20"/>
          <w:spacing w:val="32"/>
        </w:rPr>
        <w:t> </w:t>
      </w:r>
      <w:r>
        <w:rPr>
          <w:color w:val="231F20"/>
        </w:rPr>
        <w:t>that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</w:rPr>
        <w:t>genes</w:t>
      </w:r>
      <w:r>
        <w:rPr>
          <w:color w:val="231F20"/>
          <w:spacing w:val="32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hydro-</w:t>
      </w:r>
      <w:r>
        <w:rPr>
          <w:color w:val="231F20"/>
          <w:w w:val="103"/>
        </w:rPr>
        <w:t> </w:t>
      </w:r>
      <w:r>
        <w:rPr>
          <w:color w:val="231F20"/>
        </w:rPr>
        <w:t>genotrophic</w:t>
      </w:r>
      <w:r>
        <w:rPr>
          <w:color w:val="231F20"/>
          <w:spacing w:val="13"/>
        </w:rPr>
        <w:t> </w:t>
      </w:r>
      <w:r>
        <w:rPr>
          <w:color w:val="231F20"/>
        </w:rPr>
        <w:t>methanogenesis</w:t>
      </w:r>
      <w:r>
        <w:rPr>
          <w:color w:val="231F20"/>
          <w:spacing w:val="14"/>
        </w:rPr>
        <w:t> </w:t>
      </w:r>
      <w:r>
        <w:rPr>
          <w:color w:val="231F20"/>
        </w:rPr>
        <w:t>were</w:t>
      </w:r>
      <w:r>
        <w:rPr>
          <w:color w:val="231F20"/>
          <w:spacing w:val="13"/>
        </w:rPr>
        <w:t> </w:t>
      </w:r>
      <w:r>
        <w:rPr>
          <w:color w:val="231F20"/>
        </w:rPr>
        <w:t>already</w:t>
      </w:r>
      <w:r>
        <w:rPr>
          <w:color w:val="231F20"/>
          <w:spacing w:val="14"/>
        </w:rPr>
        <w:t> </w:t>
      </w:r>
      <w:r>
        <w:rPr>
          <w:color w:val="231F20"/>
        </w:rPr>
        <w:t>present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common</w:t>
      </w:r>
      <w:r>
        <w:rPr>
          <w:color w:val="231F20"/>
          <w:w w:val="104"/>
        </w:rPr>
        <w:t> </w:t>
      </w:r>
      <w:r>
        <w:rPr>
          <w:color w:val="231F20"/>
        </w:rPr>
        <w:t>ancestor and were vertically inherited in a</w:t>
      </w:r>
      <w:r>
        <w:rPr>
          <w:color w:val="231F20"/>
          <w:spacing w:val="19"/>
        </w:rPr>
        <w:t> </w:t>
      </w:r>
      <w:r>
        <w:rPr>
          <w:color w:val="231F20"/>
        </w:rPr>
        <w:t>broader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monophyletic</w:t>
      </w:r>
      <w:r>
        <w:rPr>
          <w:color w:val="231F20"/>
          <w:w w:val="101"/>
        </w:rPr>
        <w:t> </w:t>
      </w:r>
      <w:r>
        <w:rPr>
          <w:color w:val="231F20"/>
        </w:rPr>
        <w:t>unit</w:t>
      </w:r>
      <w:r>
        <w:rPr>
          <w:color w:val="231F20"/>
          <w:spacing w:val="-14"/>
        </w:rPr>
        <w:t> </w:t>
      </w:r>
      <w:r>
        <w:rPr>
          <w:color w:val="231F20"/>
        </w:rPr>
        <w:t>encompassing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14"/>
        </w:rPr>
        <w:t> </w:t>
      </w:r>
      <w:r>
        <w:rPr>
          <w:color w:val="231F20"/>
        </w:rPr>
        <w:t>methanogens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color w:val="0000FF"/>
        </w:rPr>
        <w:t>3</w:t>
      </w:r>
      <w:r>
        <w:rPr>
          <w:color w:val="231F20"/>
        </w:rPr>
        <w:t>).</w:t>
      </w:r>
      <w:r>
        <w:rPr>
          <w:color w:val="231F20"/>
          <w:spacing w:val="-14"/>
        </w:rPr>
        <w:t> </w:t>
      </w:r>
      <w:r>
        <w:rPr>
          <w:color w:val="231F20"/>
        </w:rPr>
        <w:t>Consequently,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w w:val="99"/>
        </w:rPr>
        <w:t> </w:t>
      </w:r>
      <w:r>
        <w:rPr>
          <w:color w:val="231F20"/>
        </w:rPr>
        <w:t>postulated that methanogenesis was lost in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i/>
          <w:color w:val="231F20"/>
        </w:rPr>
        <w:t>Archaeoglobales</w:t>
      </w:r>
      <w:r>
        <w:rPr>
          <w:i/>
          <w:color w:val="231F20"/>
          <w:w w:val="91"/>
        </w:rPr>
        <w:t> </w:t>
      </w:r>
      <w:r>
        <w:rPr>
          <w:color w:val="231F20"/>
        </w:rPr>
        <w:t>(which</w:t>
      </w:r>
      <w:r>
        <w:rPr>
          <w:color w:val="231F20"/>
          <w:spacing w:val="-8"/>
        </w:rPr>
        <w:t> </w:t>
      </w:r>
      <w:r>
        <w:rPr>
          <w:color w:val="231F20"/>
        </w:rPr>
        <w:t>fall</w:t>
      </w:r>
      <w:r>
        <w:rPr>
          <w:color w:val="231F20"/>
          <w:spacing w:val="-7"/>
        </w:rPr>
        <w:t> </w:t>
      </w:r>
      <w:r>
        <w:rPr>
          <w:color w:val="231F20"/>
        </w:rPr>
        <w:t>among</w:t>
      </w:r>
      <w:r>
        <w:rPr>
          <w:color w:val="231F20"/>
          <w:spacing w:val="-7"/>
        </w:rPr>
        <w:t> </w:t>
      </w:r>
      <w:r>
        <w:rPr>
          <w:color w:val="231F20"/>
        </w:rPr>
        <w:t>class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methanogens),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Thermoplasmatales</w:t>
      </w:r>
      <w:r>
        <w:rPr>
          <w:color w:val="231F20"/>
        </w:rPr>
        <w:t>,</w:t>
      </w:r>
      <w:r>
        <w:rPr>
          <w:color w:val="231F20"/>
          <w:w w:val="9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i/>
          <w:color w:val="231F20"/>
        </w:rPr>
        <w:t>Halobacteriales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(which</w:t>
      </w:r>
      <w:r>
        <w:rPr>
          <w:color w:val="231F20"/>
          <w:spacing w:val="-26"/>
        </w:rPr>
        <w:t> </w:t>
      </w:r>
      <w:r>
        <w:rPr>
          <w:color w:val="231F20"/>
        </w:rPr>
        <w:t>fall</w:t>
      </w:r>
      <w:r>
        <w:rPr>
          <w:color w:val="231F20"/>
          <w:spacing w:val="-26"/>
        </w:rPr>
        <w:t> </w:t>
      </w:r>
      <w:r>
        <w:rPr>
          <w:color w:val="231F20"/>
        </w:rPr>
        <w:t>between</w:t>
      </w:r>
      <w:r>
        <w:rPr>
          <w:color w:val="231F20"/>
          <w:spacing w:val="-26"/>
        </w:rPr>
        <w:t> </w:t>
      </w:r>
      <w:r>
        <w:rPr>
          <w:color w:val="231F20"/>
        </w:rPr>
        <w:t>class</w:t>
      </w:r>
      <w:r>
        <w:rPr>
          <w:color w:val="231F20"/>
          <w:spacing w:val="-26"/>
        </w:rPr>
        <w:t> </w:t>
      </w:r>
      <w:r>
        <w:rPr>
          <w:color w:val="231F20"/>
        </w:rPr>
        <w:t>I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class</w:t>
      </w:r>
      <w:r>
        <w:rPr>
          <w:color w:val="231F20"/>
          <w:spacing w:val="-26"/>
        </w:rPr>
        <w:t> </w:t>
      </w:r>
      <w:r>
        <w:rPr>
          <w:color w:val="231F20"/>
        </w:rPr>
        <w:t>II)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(</w:t>
      </w:r>
      <w:r>
        <w:rPr>
          <w:color w:val="0000FF"/>
          <w:spacing w:val="-3"/>
        </w:rPr>
        <w:t>3</w:t>
      </w:r>
      <w:r>
        <w:rPr>
          <w:color w:val="231F20"/>
          <w:spacing w:val="-3"/>
        </w:rPr>
        <w:t>).</w:t>
      </w:r>
      <w:r>
        <w:rPr>
          <w:color w:val="231F20"/>
          <w:w w:val="10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addition,</w:t>
      </w:r>
      <w:r>
        <w:rPr>
          <w:color w:val="231F20"/>
          <w:spacing w:val="-13"/>
        </w:rPr>
        <w:t> </w:t>
      </w:r>
      <w:r>
        <w:rPr>
          <w:color w:val="231F20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many</w:t>
      </w:r>
      <w:r>
        <w:rPr>
          <w:color w:val="231F20"/>
          <w:spacing w:val="-13"/>
        </w:rPr>
        <w:t> </w:t>
      </w:r>
      <w:r>
        <w:rPr>
          <w:color w:val="231F20"/>
        </w:rPr>
        <w:t>deep-branching</w:t>
      </w:r>
      <w:r>
        <w:rPr>
          <w:color w:val="231F20"/>
          <w:spacing w:val="-13"/>
        </w:rPr>
        <w:t> </w:t>
      </w:r>
      <w:r>
        <w:rPr>
          <w:color w:val="231F20"/>
        </w:rPr>
        <w:t>lineages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archaea</w:t>
      </w:r>
      <w:r>
        <w:rPr>
          <w:color w:val="231F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exclusively</w:t>
      </w:r>
      <w:r>
        <w:rPr>
          <w:color w:val="231F20"/>
          <w:spacing w:val="-8"/>
        </w:rPr>
        <w:t> </w:t>
      </w:r>
      <w:r>
        <w:rPr>
          <w:color w:val="231F20"/>
        </w:rPr>
        <w:t>represented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</w:rPr>
        <w:t>16S</w:t>
      </w:r>
      <w:r>
        <w:rPr>
          <w:color w:val="231F20"/>
          <w:spacing w:val="-8"/>
        </w:rPr>
        <w:t> </w:t>
      </w:r>
      <w:r>
        <w:rPr>
          <w:color w:val="231F20"/>
        </w:rPr>
        <w:t>rRNA</w:t>
      </w:r>
      <w:r>
        <w:rPr>
          <w:color w:val="231F20"/>
          <w:spacing w:val="-9"/>
        </w:rPr>
        <w:t> </w:t>
      </w:r>
      <w:r>
        <w:rPr>
          <w:color w:val="231F20"/>
        </w:rPr>
        <w:t>genes</w:t>
      </w:r>
      <w:r>
        <w:rPr>
          <w:color w:val="231F20"/>
          <w:spacing w:val="-8"/>
        </w:rPr>
        <w:t> </w:t>
      </w:r>
      <w:r>
        <w:rPr>
          <w:color w:val="231F20"/>
        </w:rPr>
        <w:t>(</w:t>
      </w:r>
      <w:r>
        <w:rPr>
          <w:color w:val="0000FF"/>
        </w:rPr>
        <w:t>19</w:t>
      </w:r>
      <w:r>
        <w:rPr>
          <w:color w:val="231F20"/>
        </w:rPr>
        <w:t>,</w:t>
      </w:r>
      <w:r>
        <w:rPr>
          <w:color w:val="231F20"/>
          <w:spacing w:val="-9"/>
        </w:rPr>
        <w:t> </w:t>
      </w:r>
      <w:r>
        <w:rPr>
          <w:color w:val="0000FF"/>
          <w:spacing w:val="-4"/>
        </w:rPr>
        <w:t>53</w:t>
      </w:r>
      <w:r>
        <w:rPr>
          <w:color w:val="231F20"/>
          <w:spacing w:val="-4"/>
        </w:rPr>
        <w:t>,</w:t>
      </w:r>
    </w:p>
    <w:p>
      <w:pPr>
        <w:pStyle w:val="BodyText"/>
        <w:spacing w:line="244" w:lineRule="auto"/>
        <w:ind w:left="109" w:right="38"/>
        <w:jc w:val="both"/>
        <w:rPr>
          <w:i/>
        </w:rPr>
      </w:pPr>
      <w:r>
        <w:rPr>
          <w:color w:val="0000FF"/>
        </w:rPr>
        <w:t>60</w:t>
      </w:r>
      <w:r>
        <w:rPr>
          <w:color w:val="231F20"/>
        </w:rPr>
        <w:t>)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whose</w:t>
      </w:r>
      <w:r>
        <w:rPr>
          <w:color w:val="231F20"/>
          <w:spacing w:val="-17"/>
        </w:rPr>
        <w:t> </w:t>
      </w:r>
      <w:r>
        <w:rPr>
          <w:color w:val="231F20"/>
        </w:rPr>
        <w:t>properties</w:t>
      </w:r>
      <w:r>
        <w:rPr>
          <w:color w:val="231F20"/>
          <w:spacing w:val="-17"/>
        </w:rPr>
        <w:t> </w:t>
      </w:r>
      <w:r>
        <w:rPr>
          <w:color w:val="231F20"/>
        </w:rPr>
        <w:t>cannot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7"/>
        </w:rPr>
        <w:t> </w:t>
      </w:r>
      <w:r>
        <w:rPr>
          <w:color w:val="231F20"/>
        </w:rPr>
        <w:t>safely</w:t>
      </w:r>
      <w:r>
        <w:rPr>
          <w:color w:val="231F20"/>
          <w:spacing w:val="-17"/>
        </w:rPr>
        <w:t> </w:t>
      </w:r>
      <w:r>
        <w:rPr>
          <w:color w:val="231F20"/>
        </w:rPr>
        <w:t>predicted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lack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any </w:t>
      </w:r>
      <w:r>
        <w:rPr>
          <w:color w:val="231F20"/>
        </w:rPr>
        <w:t>cultivated</w:t>
      </w:r>
      <w:r>
        <w:rPr>
          <w:color w:val="231F20"/>
          <w:spacing w:val="-10"/>
        </w:rPr>
        <w:t> </w:t>
      </w:r>
      <w:r>
        <w:rPr>
          <w:color w:val="231F20"/>
        </w:rPr>
        <w:t>representatives.</w:t>
      </w:r>
      <w:r>
        <w:rPr>
          <w:color w:val="231F20"/>
          <w:spacing w:val="-10"/>
        </w:rPr>
        <w:t> </w:t>
      </w:r>
      <w:r>
        <w:rPr>
          <w:color w:val="231F20"/>
        </w:rPr>
        <w:t>One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these</w:t>
      </w:r>
      <w:r>
        <w:rPr>
          <w:color w:val="231F20"/>
          <w:spacing w:val="-10"/>
        </w:rPr>
        <w:t> </w:t>
      </w:r>
      <w:r>
        <w:rPr>
          <w:color w:val="231F20"/>
        </w:rPr>
        <w:t>lineages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diverse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clade </w:t>
      </w:r>
      <w:r>
        <w:rPr>
          <w:color w:val="231F20"/>
        </w:rPr>
        <w:t>of sequences distantly related to the </w:t>
      </w:r>
      <w:r>
        <w:rPr>
          <w:i/>
          <w:color w:val="231F20"/>
        </w:rPr>
        <w:t>Thermoplasmatales</w:t>
      </w:r>
      <w:r>
        <w:rPr>
          <w:color w:val="231F20"/>
        </w:rPr>
        <w:t>. Origi- nally discovered in the marine environment (</w:t>
      </w:r>
      <w:r>
        <w:rPr>
          <w:color w:val="0000FF"/>
        </w:rPr>
        <w:t>9</w:t>
      </w:r>
      <w:r>
        <w:rPr>
          <w:color w:val="231F20"/>
        </w:rPr>
        <w:t>, </w:t>
      </w:r>
      <w:r>
        <w:rPr>
          <w:color w:val="0000FF"/>
        </w:rPr>
        <w:t>17</w:t>
      </w:r>
      <w:r>
        <w:rPr>
          <w:color w:val="231F20"/>
        </w:rPr>
        <w:t>) and the </w:t>
      </w:r>
      <w:r>
        <w:rPr>
          <w:color w:val="231F20"/>
          <w:spacing w:val="-4"/>
        </w:rPr>
        <w:t>deep </w:t>
      </w:r>
      <w:r>
        <w:rPr>
          <w:color w:val="231F20"/>
        </w:rPr>
        <w:t>subsurface (</w:t>
      </w:r>
      <w:r>
        <w:rPr>
          <w:color w:val="0000FF"/>
        </w:rPr>
        <w:t>59</w:t>
      </w:r>
      <w:r>
        <w:rPr>
          <w:color w:val="231F20"/>
        </w:rPr>
        <w:t>), related clones were subsequently obtained </w:t>
      </w:r>
      <w:r>
        <w:rPr>
          <w:color w:val="231F20"/>
          <w:spacing w:val="-4"/>
        </w:rPr>
        <w:t>from </w:t>
      </w:r>
      <w:r>
        <w:rPr>
          <w:color w:val="231F20"/>
        </w:rPr>
        <w:t>rice field soil (</w:t>
      </w:r>
      <w:r>
        <w:rPr>
          <w:color w:val="0000FF"/>
        </w:rPr>
        <w:t>20</w:t>
      </w:r>
      <w:r>
        <w:rPr>
          <w:color w:val="231F20"/>
        </w:rPr>
        <w:t>), the water column and sediment of freshwater lakes (</w:t>
      </w:r>
      <w:r>
        <w:rPr>
          <w:color w:val="0000FF"/>
        </w:rPr>
        <w:t>27</w:t>
      </w:r>
      <w:r>
        <w:rPr>
          <w:color w:val="231F20"/>
        </w:rPr>
        <w:t>, </w:t>
      </w:r>
      <w:r>
        <w:rPr>
          <w:color w:val="0000FF"/>
        </w:rPr>
        <w:t>44</w:t>
      </w:r>
      <w:r>
        <w:rPr>
          <w:color w:val="231F20"/>
        </w:rPr>
        <w:t>), and soil and leachate of landfills (</w:t>
      </w:r>
      <w:r>
        <w:rPr>
          <w:color w:val="0000FF"/>
        </w:rPr>
        <w:t>24</w:t>
      </w:r>
      <w:r>
        <w:rPr>
          <w:color w:val="231F20"/>
        </w:rPr>
        <w:t>, </w:t>
      </w:r>
      <w:r>
        <w:rPr>
          <w:color w:val="0000FF"/>
        </w:rPr>
        <w:t>37</w:t>
      </w:r>
      <w:r>
        <w:rPr>
          <w:color w:val="231F20"/>
        </w:rPr>
        <w:t>). </w:t>
      </w:r>
      <w:r>
        <w:rPr>
          <w:color w:val="231F20"/>
          <w:spacing w:val="-4"/>
        </w:rPr>
        <w:t>Other </w:t>
      </w:r>
      <w:r>
        <w:rPr>
          <w:color w:val="231F20"/>
        </w:rPr>
        <w:t>members of this clade were found in the guts of termites (</w:t>
      </w:r>
      <w:r>
        <w:rPr>
          <w:color w:val="0000FF"/>
        </w:rPr>
        <w:t>16</w:t>
      </w:r>
      <w:r>
        <w:rPr>
          <w:color w:val="231F20"/>
        </w:rPr>
        <w:t>, </w:t>
      </w:r>
      <w:r>
        <w:rPr>
          <w:color w:val="0000FF"/>
          <w:spacing w:val="-5"/>
        </w:rPr>
        <w:t>42</w:t>
      </w:r>
      <w:r>
        <w:rPr>
          <w:color w:val="231F20"/>
          <w:spacing w:val="-5"/>
        </w:rPr>
        <w:t>,</w:t>
      </w:r>
      <w:r>
        <w:rPr>
          <w:color w:val="0000FF"/>
          <w:spacing w:val="-5"/>
        </w:rPr>
        <w:t> </w:t>
      </w:r>
      <w:r>
        <w:rPr>
          <w:color w:val="0000FF"/>
        </w:rPr>
        <w:t>54</w:t>
      </w:r>
      <w:r>
        <w:rPr>
          <w:color w:val="231F20"/>
        </w:rPr>
        <w:t>),</w:t>
      </w:r>
      <w:r>
        <w:rPr>
          <w:color w:val="231F20"/>
          <w:spacing w:val="-20"/>
        </w:rPr>
        <w:t> </w:t>
      </w:r>
      <w:r>
        <w:rPr>
          <w:color w:val="231F20"/>
        </w:rPr>
        <w:t>wood-feeding</w:t>
      </w:r>
      <w:r>
        <w:rPr>
          <w:color w:val="231F20"/>
          <w:spacing w:val="-19"/>
        </w:rPr>
        <w:t> </w:t>
      </w:r>
      <w:r>
        <w:rPr>
          <w:color w:val="231F20"/>
        </w:rPr>
        <w:t>cockroaches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color w:val="0000FF"/>
        </w:rPr>
        <w:t>22</w:t>
      </w:r>
      <w:r>
        <w:rPr>
          <w:color w:val="231F20"/>
        </w:rPr>
        <w:t>),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scarab</w:t>
      </w:r>
      <w:r>
        <w:rPr>
          <w:color w:val="231F20"/>
          <w:spacing w:val="-19"/>
        </w:rPr>
        <w:t> </w:t>
      </w:r>
      <w:r>
        <w:rPr>
          <w:color w:val="231F20"/>
        </w:rPr>
        <w:t>beetle</w:t>
      </w:r>
      <w:r>
        <w:rPr>
          <w:color w:val="231F20"/>
          <w:spacing w:val="-19"/>
        </w:rPr>
        <w:t> </w:t>
      </w:r>
      <w:r>
        <w:rPr>
          <w:color w:val="231F20"/>
        </w:rPr>
        <w:t>larvae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(</w:t>
      </w:r>
      <w:r>
        <w:rPr>
          <w:color w:val="0000FF"/>
          <w:spacing w:val="-4"/>
        </w:rPr>
        <w:t>14</w:t>
      </w:r>
      <w:r>
        <w:rPr>
          <w:color w:val="231F20"/>
          <w:spacing w:val="-4"/>
        </w:rPr>
        <w:t>). </w:t>
      </w:r>
      <w:r>
        <w:rPr>
          <w:color w:val="231F20"/>
        </w:rPr>
        <w:t>Also,</w:t>
      </w:r>
      <w:r>
        <w:rPr>
          <w:color w:val="231F20"/>
          <w:spacing w:val="-16"/>
        </w:rPr>
        <w:t> </w:t>
      </w:r>
      <w:r>
        <w:rPr>
          <w:color w:val="231F20"/>
        </w:rPr>
        <w:t>studies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mammalian</w:t>
      </w:r>
      <w:r>
        <w:rPr>
          <w:color w:val="231F20"/>
          <w:spacing w:val="-15"/>
        </w:rPr>
        <w:t> </w:t>
      </w:r>
      <w:r>
        <w:rPr>
          <w:color w:val="231F20"/>
        </w:rPr>
        <w:t>digestive</w:t>
      </w:r>
      <w:r>
        <w:rPr>
          <w:color w:val="231F20"/>
          <w:spacing w:val="-16"/>
        </w:rPr>
        <w:t> </w:t>
      </w:r>
      <w:r>
        <w:rPr>
          <w:color w:val="231F20"/>
        </w:rPr>
        <w:t>tract</w:t>
      </w:r>
      <w:r>
        <w:rPr>
          <w:color w:val="231F20"/>
          <w:spacing w:val="-15"/>
        </w:rPr>
        <w:t> </w:t>
      </w:r>
      <w:r>
        <w:rPr>
          <w:color w:val="231F20"/>
        </w:rPr>
        <w:t>reported</w:t>
      </w:r>
      <w:r>
        <w:rPr>
          <w:color w:val="231F20"/>
          <w:spacing w:val="-15"/>
        </w:rPr>
        <w:t> </w:t>
      </w:r>
      <w:r>
        <w:rPr>
          <w:color w:val="231F20"/>
        </w:rPr>
        <w:t>sequences of uncultured archaea distantly related to the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Thermoplasmatales</w:t>
      </w:r>
    </w:p>
    <w:p>
      <w:pPr>
        <w:pStyle w:val="BodyText"/>
        <w:spacing w:before="3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line="242" w:lineRule="auto"/>
        <w:ind w:left="109" w:right="107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cattle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0000FF"/>
        </w:rPr>
        <w:t>10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0000FF"/>
        </w:rPr>
        <w:t>26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0000FF"/>
        </w:rPr>
        <w:t>58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0000FF"/>
        </w:rPr>
        <w:t>62</w:t>
      </w:r>
      <w:r>
        <w:rPr>
          <w:color w:val="231F20"/>
        </w:rPr>
        <w:t>),</w:t>
      </w:r>
      <w:r>
        <w:rPr>
          <w:color w:val="231F20"/>
          <w:spacing w:val="-8"/>
        </w:rPr>
        <w:t> </w:t>
      </w:r>
      <w:r>
        <w:rPr>
          <w:color w:val="231F20"/>
        </w:rPr>
        <w:t>sheep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0000FF"/>
        </w:rPr>
        <w:t>63</w:t>
      </w:r>
      <w:r>
        <w:rPr>
          <w:color w:val="231F20"/>
        </w:rPr>
        <w:t>),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wallabies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0000FF"/>
        </w:rPr>
        <w:t>15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guts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subgingival</w:t>
      </w:r>
      <w:r>
        <w:rPr>
          <w:color w:val="231F20"/>
          <w:spacing w:val="-17"/>
        </w:rPr>
        <w:t> </w:t>
      </w:r>
      <w:r>
        <w:rPr>
          <w:color w:val="231F20"/>
        </w:rPr>
        <w:t>pockets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humans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color w:val="0000FF"/>
        </w:rPr>
        <w:t>32</w:t>
      </w:r>
      <w:r>
        <w:rPr>
          <w:color w:val="231F20"/>
        </w:rPr>
        <w:t>,</w:t>
      </w:r>
      <w:r>
        <w:rPr>
          <w:color w:val="231F20"/>
          <w:spacing w:val="-17"/>
        </w:rPr>
        <w:t> </w:t>
      </w:r>
      <w:r>
        <w:rPr>
          <w:color w:val="0000FF"/>
        </w:rPr>
        <w:t>39</w:t>
      </w:r>
      <w:r>
        <w:rPr>
          <w:color w:val="231F20"/>
        </w:rPr>
        <w:t>,</w:t>
      </w:r>
      <w:r>
        <w:rPr>
          <w:color w:val="231F20"/>
          <w:spacing w:val="-17"/>
        </w:rPr>
        <w:t> </w:t>
      </w:r>
      <w:r>
        <w:rPr>
          <w:color w:val="0000FF"/>
        </w:rPr>
        <w:t>40</w:t>
      </w:r>
      <w:r>
        <w:rPr>
          <w:color w:val="231F20"/>
        </w:rPr>
        <w:t>,</w:t>
      </w:r>
      <w:r>
        <w:rPr>
          <w:color w:val="231F20"/>
          <w:spacing w:val="-17"/>
        </w:rPr>
        <w:t> </w:t>
      </w:r>
      <w:r>
        <w:rPr>
          <w:color w:val="0000FF"/>
        </w:rPr>
        <w:t>51</w:t>
      </w:r>
      <w:r>
        <w:rPr>
          <w:color w:val="231F20"/>
        </w:rPr>
        <w:t>).</w:t>
      </w:r>
      <w:r>
        <w:rPr>
          <w:color w:val="231F20"/>
          <w:spacing w:val="-17"/>
        </w:rPr>
        <w:t> </w:t>
      </w:r>
      <w:r>
        <w:rPr>
          <w:color w:val="231F20"/>
        </w:rPr>
        <w:t>Although concrete</w:t>
      </w:r>
      <w:r>
        <w:rPr>
          <w:color w:val="231F20"/>
          <w:spacing w:val="-12"/>
        </w:rPr>
        <w:t> </w:t>
      </w:r>
      <w:r>
        <w:rPr>
          <w:color w:val="231F20"/>
        </w:rPr>
        <w:t>evidence</w:t>
      </w:r>
      <w:r>
        <w:rPr>
          <w:color w:val="231F20"/>
          <w:spacing w:val="-11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lacking,</w:t>
      </w:r>
      <w:r>
        <w:rPr>
          <w:color w:val="231F20"/>
          <w:spacing w:val="-11"/>
        </w:rPr>
        <w:t> </w:t>
      </w:r>
      <w:r>
        <w:rPr>
          <w:color w:val="231F20"/>
        </w:rPr>
        <w:t>several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earlier</w:t>
      </w:r>
      <w:r>
        <w:rPr>
          <w:color w:val="231F20"/>
          <w:spacing w:val="-11"/>
        </w:rPr>
        <w:t> </w:t>
      </w:r>
      <w:r>
        <w:rPr>
          <w:color w:val="231F20"/>
        </w:rPr>
        <w:t>reports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had </w:t>
      </w:r>
      <w:r>
        <w:rPr>
          <w:color w:val="231F20"/>
        </w:rPr>
        <w:t>already</w:t>
      </w:r>
      <w:r>
        <w:rPr>
          <w:color w:val="231F20"/>
          <w:spacing w:val="-19"/>
        </w:rPr>
        <w:t> </w:t>
      </w:r>
      <w:r>
        <w:rPr>
          <w:color w:val="231F20"/>
        </w:rPr>
        <w:t>suggested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</w:rPr>
        <w:t>“uncultured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Thermoplasmatales</w:t>
      </w:r>
      <w:r>
        <w:rPr>
          <w:color w:val="231F20"/>
        </w:rPr>
        <w:t>”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may </w:t>
      </w:r>
      <w:r>
        <w:rPr>
          <w:color w:val="231F20"/>
        </w:rPr>
        <w:t>represent a novel lineage of</w:t>
      </w:r>
      <w:r>
        <w:rPr>
          <w:color w:val="231F20"/>
          <w:spacing w:val="-21"/>
        </w:rPr>
        <w:t> </w:t>
      </w:r>
      <w:r>
        <w:rPr>
          <w:color w:val="231F20"/>
        </w:rPr>
        <w:t>methanogens.</w:t>
      </w:r>
    </w:p>
    <w:p>
      <w:pPr>
        <w:pStyle w:val="BodyText"/>
        <w:spacing w:line="220" w:lineRule="exact" w:before="3"/>
        <w:ind w:left="109" w:right="106" w:firstLine="240"/>
        <w:jc w:val="both"/>
      </w:pPr>
      <w:r>
        <w:rPr>
          <w:color w:val="231F20"/>
        </w:rPr>
        <w:t>The </w:t>
      </w:r>
      <w:r>
        <w:rPr>
          <w:i/>
          <w:color w:val="231F20"/>
        </w:rPr>
        <w:t>mcrA </w:t>
      </w:r>
      <w:r>
        <w:rPr>
          <w:color w:val="231F20"/>
        </w:rPr>
        <w:t>gene, which encodes the </w:t>
      </w:r>
      <w:r>
        <w:rPr>
          <w:rFonts w:ascii="Verdana"/>
          <w:color w:val="231F20"/>
        </w:rPr>
        <w:t>a</w:t>
      </w:r>
      <w:r>
        <w:rPr>
          <w:color w:val="231F20"/>
        </w:rPr>
        <w:t>-subunit of methyl </w:t>
      </w:r>
      <w:r>
        <w:rPr>
          <w:color w:val="231F20"/>
          <w:spacing w:val="-3"/>
        </w:rPr>
        <w:t>coen- </w:t>
      </w:r>
      <w:r>
        <w:rPr>
          <w:color w:val="231F20"/>
        </w:rPr>
        <w:t>zyme M (methyl-CoM) reductase, has been established as a </w:t>
      </w:r>
      <w:r>
        <w:rPr>
          <w:color w:val="231F20"/>
          <w:spacing w:val="-4"/>
        </w:rPr>
        <w:t>mo- </w:t>
      </w:r>
      <w:r>
        <w:rPr>
          <w:color w:val="231F20"/>
        </w:rPr>
        <w:t>lecular marker for methanogenic archaea (</w:t>
      </w:r>
      <w:r>
        <w:rPr>
          <w:color w:val="0000FF"/>
        </w:rPr>
        <w:t>36</w:t>
      </w:r>
      <w:r>
        <w:rPr>
          <w:color w:val="231F20"/>
        </w:rPr>
        <w:t>). Studies of the di- versity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methanogens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landfill</w:t>
      </w:r>
      <w:r>
        <w:rPr>
          <w:color w:val="231F20"/>
          <w:spacing w:val="-9"/>
        </w:rPr>
        <w:t> </w:t>
      </w:r>
      <w:r>
        <w:rPr>
          <w:color w:val="231F20"/>
        </w:rPr>
        <w:t>soil</w:t>
      </w:r>
      <w:r>
        <w:rPr>
          <w:color w:val="231F20"/>
          <w:spacing w:val="-10"/>
        </w:rPr>
        <w:t> </w:t>
      </w:r>
      <w:r>
        <w:rPr>
          <w:color w:val="231F20"/>
        </w:rPr>
        <w:t>yielded</w:t>
      </w:r>
      <w:r>
        <w:rPr>
          <w:color w:val="231F20"/>
          <w:spacing w:val="-9"/>
        </w:rPr>
        <w:t> </w:t>
      </w:r>
      <w:r>
        <w:rPr>
          <w:color w:val="231F20"/>
        </w:rPr>
        <w:t>several</w:t>
      </w:r>
      <w:r>
        <w:rPr>
          <w:color w:val="231F20"/>
          <w:spacing w:val="-9"/>
        </w:rPr>
        <w:t> </w:t>
      </w:r>
      <w:r>
        <w:rPr>
          <w:color w:val="231F20"/>
        </w:rPr>
        <w:t>novel</w:t>
      </w:r>
      <w:r>
        <w:rPr>
          <w:color w:val="231F20"/>
          <w:spacing w:val="-9"/>
        </w:rPr>
        <w:t> </w:t>
      </w:r>
      <w:r>
        <w:rPr>
          <w:i/>
          <w:color w:val="231F20"/>
          <w:spacing w:val="-4"/>
        </w:rPr>
        <w:t>mcrA </w:t>
      </w:r>
      <w:r>
        <w:rPr>
          <w:color w:val="231F20"/>
        </w:rPr>
        <w:t>gene sequences that formed a deep-branching cluster separate from</w:t>
      </w:r>
      <w:r>
        <w:rPr>
          <w:color w:val="231F20"/>
          <w:spacing w:val="-12"/>
        </w:rPr>
        <w:t> </w:t>
      </w:r>
      <w:r>
        <w:rPr>
          <w:color w:val="231F20"/>
        </w:rPr>
        <w:t>those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established</w:t>
      </w:r>
      <w:r>
        <w:rPr>
          <w:color w:val="231F20"/>
          <w:spacing w:val="-12"/>
        </w:rPr>
        <w:t> </w:t>
      </w:r>
      <w:r>
        <w:rPr>
          <w:color w:val="231F20"/>
        </w:rPr>
        <w:t>orders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methanogens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37</w:t>
      </w:r>
      <w:r>
        <w:rPr>
          <w:color w:val="231F20"/>
        </w:rPr>
        <w:t>).</w:t>
      </w:r>
      <w:r>
        <w:rPr>
          <w:color w:val="231F20"/>
          <w:spacing w:val="-12"/>
        </w:rPr>
        <w:t> </w:t>
      </w:r>
      <w:r>
        <w:rPr>
          <w:color w:val="231F20"/>
        </w:rPr>
        <w:t>Related sequences</w:t>
      </w:r>
      <w:r>
        <w:rPr>
          <w:color w:val="231F20"/>
          <w:spacing w:val="-19"/>
        </w:rPr>
        <w:t> </w:t>
      </w:r>
      <w:r>
        <w:rPr>
          <w:color w:val="231F20"/>
        </w:rPr>
        <w:t>were</w:t>
      </w:r>
      <w:r>
        <w:rPr>
          <w:color w:val="231F20"/>
          <w:spacing w:val="-18"/>
        </w:rPr>
        <w:t> </w:t>
      </w:r>
      <w:r>
        <w:rPr>
          <w:color w:val="231F20"/>
        </w:rPr>
        <w:t>soon</w:t>
      </w:r>
      <w:r>
        <w:rPr>
          <w:color w:val="231F20"/>
          <w:spacing w:val="-19"/>
        </w:rPr>
        <w:t> </w:t>
      </w:r>
      <w:r>
        <w:rPr>
          <w:color w:val="231F20"/>
        </w:rPr>
        <w:t>discovered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eutrophic</w:t>
      </w:r>
      <w:r>
        <w:rPr>
          <w:color w:val="231F20"/>
          <w:spacing w:val="-18"/>
        </w:rPr>
        <w:t> </w:t>
      </w:r>
      <w:r>
        <w:rPr>
          <w:color w:val="231F20"/>
        </w:rPr>
        <w:t>lake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0000FF"/>
        </w:rPr>
        <w:t>13</w:t>
      </w:r>
      <w:r>
        <w:rPr>
          <w:color w:val="231F20"/>
        </w:rPr>
        <w:t>)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salt marsh</w:t>
      </w:r>
      <w:r>
        <w:rPr>
          <w:color w:val="231F20"/>
          <w:spacing w:val="-14"/>
        </w:rPr>
        <w:t> </w:t>
      </w:r>
      <w:r>
        <w:rPr>
          <w:color w:val="231F20"/>
        </w:rPr>
        <w:t>sediments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color w:val="0000FF"/>
        </w:rPr>
        <w:t>7</w:t>
      </w:r>
      <w:r>
        <w:rPr>
          <w:color w:val="231F20"/>
        </w:rPr>
        <w:t>).</w:t>
      </w:r>
      <w:r>
        <w:rPr>
          <w:color w:val="231F20"/>
          <w:spacing w:val="-13"/>
        </w:rPr>
        <w:t> </w:t>
      </w:r>
      <w:r>
        <w:rPr>
          <w:color w:val="231F20"/>
        </w:rPr>
        <w:t>Later</w:t>
      </w:r>
      <w:r>
        <w:rPr>
          <w:color w:val="231F20"/>
          <w:spacing w:val="-13"/>
        </w:rPr>
        <w:t> </w:t>
      </w:r>
      <w:r>
        <w:rPr>
          <w:color w:val="231F20"/>
        </w:rPr>
        <w:t>studies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vertebrate</w:t>
      </w:r>
      <w:r>
        <w:rPr>
          <w:color w:val="231F20"/>
          <w:spacing w:val="-13"/>
        </w:rPr>
        <w:t> </w:t>
      </w:r>
      <w:r>
        <w:rPr>
          <w:color w:val="231F20"/>
        </w:rPr>
        <w:t>guts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revealed the</w:t>
      </w:r>
      <w:r>
        <w:rPr>
          <w:color w:val="231F20"/>
          <w:spacing w:val="-7"/>
        </w:rPr>
        <w:t> </w:t>
      </w:r>
      <w:r>
        <w:rPr>
          <w:color w:val="231F20"/>
        </w:rPr>
        <w:t>presence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novel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genes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cow</w:t>
      </w:r>
      <w:r>
        <w:rPr>
          <w:color w:val="231F20"/>
          <w:spacing w:val="-6"/>
        </w:rPr>
        <w:t> </w:t>
      </w:r>
      <w:r>
        <w:rPr>
          <w:color w:val="231F20"/>
        </w:rPr>
        <w:t>rumen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0000FF"/>
        </w:rPr>
        <w:t>10</w:t>
      </w:r>
      <w:r>
        <w:rPr>
          <w:color w:val="231F20"/>
        </w:rPr>
        <w:t>);</w:t>
      </w:r>
      <w:r>
        <w:rPr>
          <w:color w:val="231F20"/>
          <w:spacing w:val="-7"/>
        </w:rPr>
        <w:t> </w:t>
      </w:r>
      <w:r>
        <w:rPr>
          <w:color w:val="231F20"/>
        </w:rPr>
        <w:t>feces</w:t>
      </w:r>
      <w:r>
        <w:rPr>
          <w:color w:val="231F20"/>
          <w:spacing w:val="-6"/>
        </w:rPr>
        <w:t> </w:t>
      </w:r>
      <w:r>
        <w:rPr>
          <w:color w:val="231F20"/>
        </w:rPr>
        <w:t>of pigs, chickens, and horses (</w:t>
      </w:r>
      <w:r>
        <w:rPr>
          <w:color w:val="0000FF"/>
        </w:rPr>
        <w:t>61</w:t>
      </w:r>
      <w:r>
        <w:rPr>
          <w:color w:val="231F20"/>
        </w:rPr>
        <w:t>); the guts of humans (</w:t>
      </w:r>
      <w:r>
        <w:rPr>
          <w:color w:val="0000FF"/>
        </w:rPr>
        <w:t>39</w:t>
      </w:r>
      <w:r>
        <w:rPr>
          <w:color w:val="231F20"/>
        </w:rPr>
        <w:t>, </w:t>
      </w:r>
      <w:r>
        <w:rPr>
          <w:color w:val="0000FF"/>
        </w:rPr>
        <w:t>51</w:t>
      </w:r>
      <w:r>
        <w:rPr>
          <w:color w:val="231F20"/>
        </w:rPr>
        <w:t>); </w:t>
      </w:r>
      <w:r>
        <w:rPr>
          <w:color w:val="231F20"/>
          <w:spacing w:val="-5"/>
        </w:rPr>
        <w:t>and </w:t>
      </w:r>
      <w:r>
        <w:rPr>
          <w:color w:val="231F20"/>
        </w:rPr>
        <w:t>the foregut of wallabies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0000FF"/>
        </w:rPr>
        <w:t>15</w:t>
      </w:r>
      <w:r>
        <w:rPr>
          <w:color w:val="231F20"/>
        </w:rPr>
        <w:t>).</w:t>
      </w:r>
    </w:p>
    <w:p>
      <w:pPr>
        <w:pStyle w:val="BodyText"/>
        <w:spacing w:line="242" w:lineRule="auto" w:before="9"/>
        <w:ind w:left="109" w:right="107" w:firstLine="240"/>
        <w:jc w:val="both"/>
      </w:pPr>
      <w:r>
        <w:rPr>
          <w:color w:val="231F20"/>
        </w:rPr>
        <w:t>Kemnitz et al. (</w:t>
      </w:r>
      <w:r>
        <w:rPr>
          <w:color w:val="0000FF"/>
        </w:rPr>
        <w:t>28</w:t>
      </w:r>
      <w:r>
        <w:rPr>
          <w:color w:val="231F20"/>
        </w:rPr>
        <w:t>) observed a correlation between the </w:t>
      </w:r>
      <w:r>
        <w:rPr>
          <w:color w:val="231F20"/>
          <w:spacing w:val="-4"/>
        </w:rPr>
        <w:t>abun- </w:t>
      </w:r>
      <w:r>
        <w:rPr>
          <w:color w:val="231F20"/>
        </w:rPr>
        <w:t>dance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rice</w:t>
      </w:r>
      <w:r>
        <w:rPr>
          <w:color w:val="231F20"/>
          <w:spacing w:val="-7"/>
        </w:rPr>
        <w:t> </w:t>
      </w:r>
      <w:r>
        <w:rPr>
          <w:color w:val="231F20"/>
        </w:rPr>
        <w:t>cluster</w:t>
      </w:r>
      <w:r>
        <w:rPr>
          <w:color w:val="231F20"/>
          <w:spacing w:val="-6"/>
        </w:rPr>
        <w:t> </w:t>
      </w:r>
      <w:r>
        <w:rPr>
          <w:color w:val="231F20"/>
        </w:rPr>
        <w:t>III</w:t>
      </w:r>
      <w:r>
        <w:rPr>
          <w:color w:val="231F20"/>
          <w:spacing w:val="-7"/>
        </w:rPr>
        <w:t> </w:t>
      </w:r>
      <w:r>
        <w:rPr>
          <w:color w:val="231F20"/>
        </w:rPr>
        <w:t>(RC-III)</w:t>
      </w:r>
      <w:r>
        <w:rPr>
          <w:color w:val="231F20"/>
          <w:spacing w:val="-7"/>
        </w:rPr>
        <w:t> </w:t>
      </w:r>
      <w:r>
        <w:rPr>
          <w:color w:val="231F20"/>
        </w:rPr>
        <w:t>archaea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rate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methano- genesis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enrichment</w:t>
      </w:r>
      <w:r>
        <w:rPr>
          <w:color w:val="231F20"/>
          <w:spacing w:val="-18"/>
        </w:rPr>
        <w:t> </w:t>
      </w:r>
      <w:r>
        <w:rPr>
          <w:color w:val="231F20"/>
        </w:rPr>
        <w:t>cultures.</w:t>
      </w:r>
      <w:r>
        <w:rPr>
          <w:color w:val="231F20"/>
          <w:spacing w:val="-18"/>
        </w:rPr>
        <w:t> </w:t>
      </w:r>
      <w:r>
        <w:rPr>
          <w:color w:val="231F20"/>
        </w:rPr>
        <w:t>Mihajlovski</w:t>
      </w:r>
      <w:r>
        <w:rPr>
          <w:color w:val="231F20"/>
          <w:spacing w:val="-18"/>
        </w:rPr>
        <w:t> </w:t>
      </w:r>
      <w:r>
        <w:rPr>
          <w:color w:val="231F20"/>
        </w:rPr>
        <w:t>et</w:t>
      </w:r>
      <w:r>
        <w:rPr>
          <w:color w:val="231F20"/>
          <w:spacing w:val="-18"/>
        </w:rPr>
        <w:t> </w:t>
      </w:r>
      <w:r>
        <w:rPr>
          <w:color w:val="231F20"/>
        </w:rPr>
        <w:t>al.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0000FF"/>
        </w:rPr>
        <w:t>39</w:t>
      </w:r>
      <w:r>
        <w:rPr>
          <w:color w:val="231F20"/>
        </w:rPr>
        <w:t>)</w:t>
      </w:r>
      <w:r>
        <w:rPr>
          <w:color w:val="231F20"/>
          <w:spacing w:val="-18"/>
        </w:rPr>
        <w:t> </w:t>
      </w:r>
      <w:r>
        <w:rPr>
          <w:color w:val="231F20"/>
        </w:rPr>
        <w:t>claimed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that </w:t>
      </w:r>
      <w:r>
        <w:rPr>
          <w:color w:val="231F20"/>
        </w:rPr>
        <w:t>a new </w:t>
      </w:r>
      <w:r>
        <w:rPr>
          <w:i/>
          <w:color w:val="231F20"/>
        </w:rPr>
        <w:t>mcrA </w:t>
      </w:r>
      <w:r>
        <w:rPr>
          <w:color w:val="231F20"/>
        </w:rPr>
        <w:t>phylotype and a new 16S rRNA phylotype obtained from the same stool sample belonged to the same organism </w:t>
      </w:r>
      <w:r>
        <w:rPr>
          <w:color w:val="231F20"/>
          <w:spacing w:val="-5"/>
        </w:rPr>
        <w:t>and </w:t>
      </w:r>
      <w:r>
        <w:rPr>
          <w:color w:val="231F20"/>
        </w:rPr>
        <w:t>subsequently postulated that they represent a putative new </w:t>
      </w:r>
      <w:r>
        <w:rPr>
          <w:color w:val="231F20"/>
          <w:spacing w:val="-4"/>
        </w:rPr>
        <w:t>order </w:t>
      </w:r>
      <w:r>
        <w:rPr>
          <w:color w:val="231F20"/>
        </w:rPr>
        <w:t>of methanogens (</w:t>
      </w:r>
      <w:r>
        <w:rPr>
          <w:color w:val="0000FF"/>
        </w:rPr>
        <w:t>40</w:t>
      </w:r>
      <w:r>
        <w:rPr>
          <w:color w:val="231F20"/>
        </w:rPr>
        <w:t>). Also, Evans et al. (</w:t>
      </w:r>
      <w:r>
        <w:rPr>
          <w:color w:val="0000FF"/>
        </w:rPr>
        <w:t>15</w:t>
      </w:r>
      <w:r>
        <w:rPr>
          <w:color w:val="231F20"/>
        </w:rPr>
        <w:t>) had speculated </w:t>
      </w:r>
      <w:r>
        <w:rPr>
          <w:color w:val="231F20"/>
          <w:spacing w:val="-4"/>
        </w:rPr>
        <w:t>that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unknown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gene</w:t>
      </w:r>
      <w:r>
        <w:rPr>
          <w:color w:val="231F20"/>
          <w:spacing w:val="-18"/>
        </w:rPr>
        <w:t> </w:t>
      </w:r>
      <w:r>
        <w:rPr>
          <w:color w:val="231F20"/>
        </w:rPr>
        <w:t>sequences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foreguts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wallabies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and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298.5pt;margin-top:10.352966pt;width:246pt;height:78pt;mso-position-horizontal-relative:page;mso-position-vertical-relative:paragraph;z-index:-15728640;mso-wrap-distance-left:0;mso-wrap-distance-right:0" type="#_x0000_t202" filled="true" fillcolor="#e6e7e8" stroked="false">
            <v:textbox inset="0,0,0,0">
              <w:txbxContent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spacing w:line="326" w:lineRule="auto" w:before="117"/>
                    <w:ind w:left="180" w:right="619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Trebuchet MS" w:hAnsi="Trebuchet MS"/>
                      <w:color w:val="231F20"/>
                      <w:sz w:val="14"/>
                    </w:rPr>
                    <w:t>Received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11  July  2012  </w:t>
                  </w:r>
                  <w:r>
                    <w:rPr>
                      <w:rFonts w:ascii="Trebuchet MS" w:hAnsi="Trebuchet MS"/>
                      <w:color w:val="231F20"/>
                      <w:sz w:val="14"/>
                    </w:rPr>
                    <w:t>Accepted 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11  September  2012 </w:t>
                  </w:r>
                  <w:r>
                    <w:rPr>
                      <w:rFonts w:ascii="Trebuchet MS" w:hAnsi="Trebuchet MS"/>
                      <w:color w:val="231F20"/>
                      <w:sz w:val="14"/>
                    </w:rPr>
                    <w:t>Published    ahead    of    print     </w:t>
                  </w:r>
                  <w:r>
                    <w:rPr>
                      <w:rFonts w:ascii="Arial" w:hAnsi="Arial"/>
                      <w:color w:val="231F20"/>
                      <w:sz w:val="14"/>
                    </w:rPr>
                    <w:t>21     September     2012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Address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correspondence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to</w:t>
                  </w:r>
                  <w:r>
                    <w:rPr>
                      <w:rFonts w:ascii="Arial" w:hAnsi="Arial"/>
                      <w:color w:val="231F20"/>
                      <w:spacing w:val="-7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Andreas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Brune,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hyperlink r:id="rId8">
                    <w:r>
                      <w:rPr>
                        <w:rFonts w:ascii="Arial" w:hAnsi="Arial"/>
                        <w:color w:val="231F20"/>
                        <w:w w:val="90"/>
                        <w:sz w:val="14"/>
                      </w:rPr>
                      <w:t>brune@mpi-marburg.mpg.de.</w:t>
                    </w:r>
                  </w:hyperlink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 Copyright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©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2012,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American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Society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for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Microbiology.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All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Rights</w:t>
                  </w:r>
                  <w:r>
                    <w:rPr>
                      <w:rFonts w:ascii="Arial" w:hAnsi="Arial"/>
                      <w:color w:val="231F20"/>
                      <w:spacing w:val="-8"/>
                      <w:w w:val="9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0"/>
                      <w:sz w:val="14"/>
                    </w:rPr>
                    <w:t>Reserved. </w:t>
                  </w:r>
                  <w:hyperlink r:id="rId9">
                    <w:r>
                      <w:rPr>
                        <w:rFonts w:ascii="Arial" w:hAnsi="Arial"/>
                        <w:color w:val="0000FF"/>
                        <w:sz w:val="14"/>
                      </w:rPr>
                      <w:t>doi:10.1128/AEM.02193-12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110" w:right="0" w:firstLine="0"/>
        <w:jc w:val="lef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Paul et al.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10"/>
          <w:pgSz w:w="11700" w:h="15660"/>
          <w:pgMar w:footer="496" w:header="0" w:top="580" w:bottom="680" w:left="700" w:right="700"/>
        </w:sectPr>
      </w:pPr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30176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10" w:right="38"/>
        <w:jc w:val="both"/>
      </w:pPr>
      <w:r>
        <w:rPr>
          <w:color w:val="231F20"/>
        </w:rPr>
        <w:t>ruminants belong to a lineage of uncultivated archaea </w:t>
      </w:r>
      <w:r>
        <w:rPr>
          <w:color w:val="231F20"/>
          <w:spacing w:val="-3"/>
        </w:rPr>
        <w:t>encoun- </w:t>
      </w:r>
      <w:r>
        <w:rPr>
          <w:color w:val="231F20"/>
        </w:rPr>
        <w:t>tered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these</w:t>
      </w:r>
      <w:r>
        <w:rPr>
          <w:color w:val="231F20"/>
          <w:spacing w:val="-17"/>
        </w:rPr>
        <w:t> </w:t>
      </w:r>
      <w:r>
        <w:rPr>
          <w:color w:val="231F20"/>
        </w:rPr>
        <w:t>habitats.</w:t>
      </w:r>
      <w:r>
        <w:rPr>
          <w:color w:val="231F20"/>
          <w:spacing w:val="-18"/>
        </w:rPr>
        <w:t> </w:t>
      </w:r>
      <w:r>
        <w:rPr>
          <w:color w:val="231F20"/>
        </w:rPr>
        <w:t>However,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final</w:t>
      </w:r>
      <w:r>
        <w:rPr>
          <w:color w:val="231F20"/>
          <w:spacing w:val="-17"/>
        </w:rPr>
        <w:t> </w:t>
      </w:r>
      <w:r>
        <w:rPr>
          <w:color w:val="231F20"/>
        </w:rPr>
        <w:t>proof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hypothesis is still</w:t>
      </w:r>
      <w:r>
        <w:rPr>
          <w:color w:val="231F20"/>
          <w:spacing w:val="-9"/>
        </w:rPr>
        <w:t> </w:t>
      </w:r>
      <w:r>
        <w:rPr>
          <w:color w:val="231F20"/>
        </w:rPr>
        <w:t>lacking.</w:t>
      </w:r>
    </w:p>
    <w:p>
      <w:pPr>
        <w:pStyle w:val="BodyText"/>
        <w:spacing w:before="5"/>
        <w:ind w:left="109" w:right="38" w:firstLine="240"/>
        <w:jc w:val="both"/>
      </w:pPr>
      <w:r>
        <w:rPr>
          <w:color w:val="231F20"/>
        </w:rPr>
        <w:t>Previous</w:t>
      </w:r>
      <w:r>
        <w:rPr>
          <w:color w:val="231F20"/>
          <w:spacing w:val="-17"/>
        </w:rPr>
        <w:t> </w:t>
      </w:r>
      <w:r>
        <w:rPr>
          <w:color w:val="231F20"/>
        </w:rPr>
        <w:t>studies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shown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16S</w:t>
      </w:r>
      <w:r>
        <w:rPr>
          <w:color w:val="231F20"/>
          <w:spacing w:val="-16"/>
        </w:rPr>
        <w:t> </w:t>
      </w:r>
      <w:r>
        <w:rPr>
          <w:color w:val="231F20"/>
        </w:rPr>
        <w:t>rRNA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genes</w:t>
      </w:r>
      <w:r>
        <w:rPr>
          <w:color w:val="231F20"/>
          <w:spacing w:val="-16"/>
        </w:rPr>
        <w:t> </w:t>
      </w:r>
      <w:r>
        <w:rPr>
          <w:color w:val="231F20"/>
        </w:rPr>
        <w:t>in the established methanogenic lineages have the same phylogeny (</w:t>
      </w:r>
      <w:r>
        <w:rPr>
          <w:color w:val="0000FF"/>
        </w:rPr>
        <w:t>36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0000FF"/>
        </w:rPr>
        <w:t>37</w:t>
      </w:r>
      <w:r>
        <w:rPr>
          <w:color w:val="231F20"/>
        </w:rPr>
        <w:t>).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allows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correlation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unknown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sequences with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corresponding</w:t>
      </w:r>
      <w:r>
        <w:rPr>
          <w:color w:val="231F20"/>
          <w:spacing w:val="-8"/>
        </w:rPr>
        <w:t> </w:t>
      </w:r>
      <w:r>
        <w:rPr>
          <w:color w:val="231F20"/>
        </w:rPr>
        <w:t>16S</w:t>
      </w:r>
      <w:r>
        <w:rPr>
          <w:color w:val="231F20"/>
          <w:spacing w:val="-7"/>
        </w:rPr>
        <w:t> </w:t>
      </w:r>
      <w:r>
        <w:rPr>
          <w:color w:val="231F20"/>
        </w:rPr>
        <w:t>rRNA</w:t>
      </w:r>
      <w:r>
        <w:rPr>
          <w:color w:val="231F20"/>
          <w:spacing w:val="-8"/>
        </w:rPr>
        <w:t> </w:t>
      </w:r>
      <w:r>
        <w:rPr>
          <w:color w:val="231F20"/>
        </w:rPr>
        <w:t>gene</w:t>
      </w:r>
      <w:r>
        <w:rPr>
          <w:color w:val="231F20"/>
          <w:spacing w:val="-8"/>
        </w:rPr>
        <w:t> </w:t>
      </w:r>
      <w:r>
        <w:rPr>
          <w:color w:val="231F20"/>
        </w:rPr>
        <w:t>sequences,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strategy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that </w:t>
      </w:r>
      <w:r>
        <w:rPr>
          <w:color w:val="231F20"/>
        </w:rPr>
        <w:t>has been successfully employed to predict the methanogenic </w:t>
      </w:r>
      <w:r>
        <w:rPr>
          <w:color w:val="231F20"/>
          <w:spacing w:val="-5"/>
        </w:rPr>
        <w:t>na- </w:t>
      </w:r>
      <w:r>
        <w:rPr>
          <w:color w:val="231F20"/>
        </w:rPr>
        <w:t>ture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uncultivated</w:t>
      </w:r>
      <w:r>
        <w:rPr>
          <w:color w:val="231F20"/>
          <w:spacing w:val="-6"/>
        </w:rPr>
        <w:t> </w:t>
      </w:r>
      <w:r>
        <w:rPr>
          <w:color w:val="231F20"/>
        </w:rPr>
        <w:t>archaea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rice</w:t>
      </w:r>
      <w:r>
        <w:rPr>
          <w:color w:val="231F20"/>
          <w:spacing w:val="-6"/>
        </w:rPr>
        <w:t> </w:t>
      </w:r>
      <w:r>
        <w:rPr>
          <w:color w:val="231F20"/>
        </w:rPr>
        <w:t>cluster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0000FF"/>
        </w:rPr>
        <w:t>36</w:t>
      </w:r>
      <w:r>
        <w:rPr>
          <w:color w:val="231F20"/>
        </w:rPr>
        <w:t>),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even- tually</w:t>
      </w:r>
      <w:r>
        <w:rPr>
          <w:color w:val="231F20"/>
          <w:spacing w:val="-11"/>
        </w:rPr>
        <w:t> </w:t>
      </w:r>
      <w:r>
        <w:rPr>
          <w:color w:val="231F20"/>
        </w:rPr>
        <w:t>led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enrichment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isolation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Methanocella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paludi- </w:t>
      </w:r>
      <w:r>
        <w:rPr>
          <w:i/>
          <w:color w:val="231F20"/>
        </w:rPr>
        <w:t>cola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(</w:t>
      </w:r>
      <w:r>
        <w:rPr>
          <w:color w:val="0000FF"/>
        </w:rPr>
        <w:t>50</w:t>
      </w:r>
      <w:r>
        <w:rPr>
          <w:color w:val="231F20"/>
        </w:rPr>
        <w:t>).</w:t>
      </w:r>
    </w:p>
    <w:p>
      <w:pPr>
        <w:pStyle w:val="BodyText"/>
        <w:spacing w:before="14"/>
        <w:ind w:left="109" w:right="38" w:firstLine="240"/>
        <w:jc w:val="both"/>
      </w:pP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</w:rPr>
        <w:t>study,</w:t>
      </w:r>
      <w:r>
        <w:rPr>
          <w:color w:val="231F20"/>
          <w:spacing w:val="-24"/>
        </w:rPr>
        <w:t> </w:t>
      </w:r>
      <w:r>
        <w:rPr>
          <w:color w:val="231F20"/>
        </w:rPr>
        <w:t>we</w:t>
      </w:r>
      <w:r>
        <w:rPr>
          <w:color w:val="231F20"/>
          <w:spacing w:val="-23"/>
        </w:rPr>
        <w:t> </w:t>
      </w:r>
      <w:r>
        <w:rPr>
          <w:color w:val="231F20"/>
        </w:rPr>
        <w:t>comprehensively</w:t>
      </w:r>
      <w:r>
        <w:rPr>
          <w:color w:val="231F20"/>
          <w:spacing w:val="-24"/>
        </w:rPr>
        <w:t> </w:t>
      </w:r>
      <w:r>
        <w:rPr>
          <w:color w:val="231F20"/>
        </w:rPr>
        <w:t>analyzed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phylogeny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all </w:t>
      </w:r>
      <w:r>
        <w:rPr>
          <w:i/>
          <w:color w:val="231F20"/>
        </w:rPr>
        <w:t>Thermoplasmatales</w:t>
      </w:r>
      <w:r>
        <w:rPr>
          <w:color w:val="231F20"/>
        </w:rPr>
        <w:t>-related</w:t>
      </w:r>
      <w:r>
        <w:rPr>
          <w:color w:val="231F20"/>
          <w:spacing w:val="-15"/>
        </w:rPr>
        <w:t> </w:t>
      </w:r>
      <w:r>
        <w:rPr>
          <w:color w:val="231F20"/>
        </w:rPr>
        <w:t>16S</w:t>
      </w:r>
      <w:r>
        <w:rPr>
          <w:color w:val="231F20"/>
          <w:spacing w:val="-15"/>
        </w:rPr>
        <w:t> </w:t>
      </w:r>
      <w:r>
        <w:rPr>
          <w:color w:val="231F20"/>
        </w:rPr>
        <w:t>rRNA</w:t>
      </w:r>
      <w:r>
        <w:rPr>
          <w:color w:val="231F20"/>
          <w:spacing w:val="-15"/>
        </w:rPr>
        <w:t> </w:t>
      </w:r>
      <w:r>
        <w:rPr>
          <w:color w:val="231F20"/>
        </w:rPr>
        <w:t>genes</w:t>
      </w:r>
      <w:r>
        <w:rPr>
          <w:color w:val="231F20"/>
          <w:spacing w:val="-14"/>
        </w:rPr>
        <w:t> </w:t>
      </w:r>
      <w:r>
        <w:rPr>
          <w:color w:val="231F20"/>
        </w:rPr>
        <w:t>available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date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and </w:t>
      </w:r>
      <w:r>
        <w:rPr>
          <w:color w:val="231F20"/>
        </w:rPr>
        <w:t>the unknown </w:t>
      </w:r>
      <w:r>
        <w:rPr>
          <w:i/>
          <w:color w:val="231F20"/>
        </w:rPr>
        <w:t>mcrA </w:t>
      </w:r>
      <w:r>
        <w:rPr>
          <w:color w:val="231F20"/>
        </w:rPr>
        <w:t>genes from the respective habitats. 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further </w:t>
      </w:r>
      <w:r>
        <w:rPr>
          <w:color w:val="231F20"/>
        </w:rPr>
        <w:t>corroborate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hypothetical</w:t>
      </w:r>
      <w:r>
        <w:rPr>
          <w:color w:val="231F20"/>
          <w:spacing w:val="-9"/>
        </w:rPr>
        <w:t> </w:t>
      </w:r>
      <w:r>
        <w:rPr>
          <w:color w:val="231F20"/>
        </w:rPr>
        <w:t>congruence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resulting</w:t>
      </w:r>
      <w:r>
        <w:rPr>
          <w:color w:val="231F20"/>
          <w:spacing w:val="-9"/>
        </w:rPr>
        <w:t> </w:t>
      </w:r>
      <w:r>
        <w:rPr>
          <w:color w:val="231F20"/>
        </w:rPr>
        <w:t>trees,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we </w:t>
      </w:r>
      <w:r>
        <w:rPr>
          <w:color w:val="231F20"/>
        </w:rPr>
        <w:t>obtained</w:t>
      </w:r>
      <w:r>
        <w:rPr>
          <w:color w:val="231F20"/>
          <w:spacing w:val="-16"/>
        </w:rPr>
        <w:t> </w:t>
      </w:r>
      <w:r>
        <w:rPr>
          <w:color w:val="231F20"/>
        </w:rPr>
        <w:t>additional</w:t>
      </w:r>
      <w:r>
        <w:rPr>
          <w:color w:val="231F20"/>
          <w:spacing w:val="-16"/>
        </w:rPr>
        <w:t> </w:t>
      </w:r>
      <w:r>
        <w:rPr>
          <w:color w:val="231F20"/>
        </w:rPr>
        <w:t>sequence</w:t>
      </w:r>
      <w:r>
        <w:rPr>
          <w:color w:val="231F20"/>
          <w:spacing w:val="-16"/>
        </w:rPr>
        <w:t> </w:t>
      </w:r>
      <w:r>
        <w:rPr>
          <w:color w:val="231F20"/>
        </w:rPr>
        <w:t>sets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archaeal</w:t>
      </w:r>
      <w:r>
        <w:rPr>
          <w:color w:val="231F20"/>
          <w:spacing w:val="-16"/>
        </w:rPr>
        <w:t> </w:t>
      </w:r>
      <w:r>
        <w:rPr>
          <w:color w:val="231F20"/>
        </w:rPr>
        <w:t>16S</w:t>
      </w:r>
      <w:r>
        <w:rPr>
          <w:color w:val="231F20"/>
          <w:spacing w:val="-15"/>
        </w:rPr>
        <w:t> </w:t>
      </w:r>
      <w:r>
        <w:rPr>
          <w:color w:val="231F20"/>
        </w:rPr>
        <w:t>rRNA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i/>
          <w:color w:val="231F20"/>
          <w:spacing w:val="-3"/>
        </w:rPr>
        <w:t>mcrA </w:t>
      </w:r>
      <w:r>
        <w:rPr>
          <w:color w:val="231F20"/>
        </w:rPr>
        <w:t>genes from the hindguts of various higher termites and wood- feeding cockroaches, which are known to harbor abundant </w:t>
      </w:r>
      <w:r>
        <w:rPr>
          <w:color w:val="231F20"/>
          <w:spacing w:val="-4"/>
        </w:rPr>
        <w:t>and </w:t>
      </w:r>
      <w:r>
        <w:rPr>
          <w:color w:val="231F20"/>
        </w:rPr>
        <w:t>diverse populations of uncultured </w:t>
      </w:r>
      <w:r>
        <w:rPr>
          <w:i/>
          <w:color w:val="231F20"/>
        </w:rPr>
        <w:t>Thermoplasmatales </w:t>
      </w:r>
      <w:r>
        <w:rPr>
          <w:color w:val="231F20"/>
        </w:rPr>
        <w:t>(</w:t>
      </w:r>
      <w:r>
        <w:rPr>
          <w:color w:val="0000FF"/>
        </w:rPr>
        <w:t>5</w:t>
      </w:r>
      <w:r>
        <w:rPr>
          <w:color w:val="231F20"/>
        </w:rPr>
        <w:t>). In </w:t>
      </w:r>
      <w:r>
        <w:rPr>
          <w:color w:val="231F20"/>
          <w:spacing w:val="-4"/>
        </w:rPr>
        <w:t>ad- </w:t>
      </w:r>
      <w:r>
        <w:rPr>
          <w:color w:val="231F20"/>
        </w:rPr>
        <w:t>dition, we initiated enrichment cultures from the hindguts of ter- mites and millipedes to isolate a potentially methanogenic </w:t>
      </w:r>
      <w:r>
        <w:rPr>
          <w:color w:val="231F20"/>
          <w:spacing w:val="-4"/>
        </w:rPr>
        <w:t>mem- </w:t>
      </w:r>
      <w:r>
        <w:rPr>
          <w:color w:val="231F20"/>
        </w:rPr>
        <w:t>ber of this novel</w:t>
      </w:r>
      <w:r>
        <w:rPr>
          <w:color w:val="231F20"/>
          <w:spacing w:val="-18"/>
        </w:rPr>
        <w:t> </w:t>
      </w:r>
      <w:r>
        <w:rPr>
          <w:color w:val="231F20"/>
        </w:rPr>
        <w:t>lineage.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110" w:right="0" w:firstLine="0"/>
        <w:jc w:val="both"/>
        <w:rPr>
          <w:rFonts w:ascii="Trebuchet MS"/>
          <w:b/>
          <w:sz w:val="18"/>
        </w:rPr>
      </w:pPr>
      <w:bookmarkStart w:name="MATERIALS AND METHODS" w:id="2"/>
      <w:bookmarkEnd w:id="2"/>
      <w:r>
        <w:rPr/>
      </w:r>
      <w:bookmarkStart w:name="Termites and cockroaches." w:id="3"/>
      <w:bookmarkEnd w:id="3"/>
      <w:r>
        <w:rPr/>
      </w:r>
      <w:r>
        <w:rPr>
          <w:rFonts w:ascii="Trebuchet MS"/>
          <w:b/>
          <w:color w:val="231F20"/>
          <w:w w:val="105"/>
          <w:sz w:val="18"/>
        </w:rPr>
        <w:t>MATERIALS AND METHODS</w:t>
      </w:r>
    </w:p>
    <w:p>
      <w:pPr>
        <w:spacing w:line="244" w:lineRule="auto" w:before="50"/>
        <w:ind w:left="109" w:right="38" w:firstLine="0"/>
        <w:jc w:val="both"/>
        <w:rPr>
          <w:sz w:val="17"/>
        </w:rPr>
      </w:pPr>
      <w:r>
        <w:rPr>
          <w:rFonts w:ascii="Arial" w:hAnsi="Arial"/>
          <w:b/>
          <w:color w:val="231F20"/>
          <w:w w:val="95"/>
          <w:sz w:val="17"/>
        </w:rPr>
        <w:t>Termites</w:t>
      </w:r>
      <w:r>
        <w:rPr>
          <w:rFonts w:ascii="Arial" w:hAnsi="Arial"/>
          <w:b/>
          <w:color w:val="231F20"/>
          <w:spacing w:val="-15"/>
          <w:w w:val="95"/>
          <w:sz w:val="17"/>
        </w:rPr>
        <w:t> </w:t>
      </w:r>
      <w:r>
        <w:rPr>
          <w:rFonts w:ascii="Arial" w:hAnsi="Arial"/>
          <w:b/>
          <w:color w:val="231F20"/>
          <w:w w:val="95"/>
          <w:sz w:val="17"/>
        </w:rPr>
        <w:t>and</w:t>
      </w:r>
      <w:r>
        <w:rPr>
          <w:rFonts w:ascii="Arial" w:hAnsi="Arial"/>
          <w:b/>
          <w:color w:val="231F20"/>
          <w:spacing w:val="-14"/>
          <w:w w:val="95"/>
          <w:sz w:val="17"/>
        </w:rPr>
        <w:t> </w:t>
      </w:r>
      <w:r>
        <w:rPr>
          <w:rFonts w:ascii="Arial" w:hAnsi="Arial"/>
          <w:b/>
          <w:color w:val="231F20"/>
          <w:w w:val="95"/>
          <w:sz w:val="17"/>
        </w:rPr>
        <w:t>cockroaches.</w:t>
      </w:r>
      <w:r>
        <w:rPr>
          <w:rFonts w:ascii="Arial" w:hAnsi="Arial"/>
          <w:b/>
          <w:color w:val="231F20"/>
          <w:spacing w:val="-14"/>
          <w:w w:val="95"/>
          <w:sz w:val="17"/>
        </w:rPr>
        <w:t> </w:t>
      </w:r>
      <w:r>
        <w:rPr>
          <w:i/>
          <w:color w:val="231F20"/>
          <w:w w:val="95"/>
          <w:sz w:val="17"/>
        </w:rPr>
        <w:t>Cubitermes</w:t>
      </w:r>
      <w:r>
        <w:rPr>
          <w:i/>
          <w:color w:val="231F20"/>
          <w:spacing w:val="-11"/>
          <w:w w:val="95"/>
          <w:sz w:val="17"/>
        </w:rPr>
        <w:t> </w:t>
      </w:r>
      <w:r>
        <w:rPr>
          <w:i/>
          <w:color w:val="231F20"/>
          <w:w w:val="95"/>
          <w:sz w:val="17"/>
        </w:rPr>
        <w:t>ugandensis</w:t>
      </w:r>
      <w:r>
        <w:rPr>
          <w:i/>
          <w:color w:val="231F20"/>
          <w:spacing w:val="-10"/>
          <w:w w:val="95"/>
          <w:sz w:val="17"/>
        </w:rPr>
        <w:t> </w:t>
      </w:r>
      <w:r>
        <w:rPr>
          <w:color w:val="231F20"/>
          <w:w w:val="95"/>
          <w:sz w:val="17"/>
        </w:rPr>
        <w:t>and</w:t>
      </w:r>
      <w:r>
        <w:rPr>
          <w:color w:val="231F20"/>
          <w:spacing w:val="-10"/>
          <w:w w:val="95"/>
          <w:sz w:val="17"/>
        </w:rPr>
        <w:t> </w:t>
      </w:r>
      <w:r>
        <w:rPr>
          <w:i/>
          <w:color w:val="231F20"/>
          <w:w w:val="95"/>
          <w:sz w:val="17"/>
        </w:rPr>
        <w:t>Ophiotermes</w:t>
      </w:r>
      <w:r>
        <w:rPr>
          <w:i/>
          <w:color w:val="231F20"/>
          <w:spacing w:val="-10"/>
          <w:w w:val="95"/>
          <w:sz w:val="17"/>
        </w:rPr>
        <w:t> </w:t>
      </w:r>
      <w:r>
        <w:rPr>
          <w:color w:val="231F20"/>
          <w:spacing w:val="-5"/>
          <w:w w:val="95"/>
          <w:sz w:val="17"/>
        </w:rPr>
        <w:t>sp. </w:t>
      </w:r>
      <w:r>
        <w:rPr>
          <w:color w:val="231F20"/>
          <w:sz w:val="17"/>
        </w:rPr>
        <w:t>were collected in Kakamega Forest Reserve (Kenya), and </w:t>
      </w:r>
      <w:r>
        <w:rPr>
          <w:i/>
          <w:color w:val="231F20"/>
          <w:sz w:val="17"/>
        </w:rPr>
        <w:t>Macrotermes </w:t>
      </w:r>
      <w:r>
        <w:rPr>
          <w:i/>
          <w:color w:val="231F20"/>
          <w:sz w:val="17"/>
        </w:rPr>
        <w:t>michaelseni </w:t>
      </w:r>
      <w:r>
        <w:rPr>
          <w:color w:val="231F20"/>
          <w:sz w:val="17"/>
        </w:rPr>
        <w:t>was collected near Kajiado (Kenya). </w:t>
      </w:r>
      <w:r>
        <w:rPr>
          <w:i/>
          <w:color w:val="231F20"/>
          <w:sz w:val="17"/>
        </w:rPr>
        <w:t>Trinervitermes </w:t>
      </w:r>
      <w:r>
        <w:rPr>
          <w:color w:val="231F20"/>
          <w:sz w:val="17"/>
        </w:rPr>
        <w:t>sp. </w:t>
      </w:r>
      <w:r>
        <w:rPr>
          <w:color w:val="231F20"/>
          <w:spacing w:val="-4"/>
          <w:sz w:val="17"/>
        </w:rPr>
        <w:t>and </w:t>
      </w:r>
      <w:r>
        <w:rPr>
          <w:i/>
          <w:color w:val="231F20"/>
          <w:sz w:val="17"/>
        </w:rPr>
        <w:t>Alyscotermes trestus </w:t>
      </w:r>
      <w:r>
        <w:rPr>
          <w:color w:val="231F20"/>
          <w:sz w:val="17"/>
        </w:rPr>
        <w:t>originated from the campus of the Jomo Kenyatta University of Agriculture and Technology, Gachororo, Kenya. </w:t>
      </w:r>
      <w:r>
        <w:rPr>
          <w:color w:val="231F20"/>
          <w:spacing w:val="-4"/>
          <w:sz w:val="17"/>
        </w:rPr>
        <w:t>Only </w:t>
      </w:r>
      <w:r>
        <w:rPr>
          <w:color w:val="231F20"/>
          <w:sz w:val="17"/>
        </w:rPr>
        <w:t>worker caste termites were used for this work. The wood-feeding </w:t>
      </w:r>
      <w:r>
        <w:rPr>
          <w:color w:val="231F20"/>
          <w:spacing w:val="-3"/>
          <w:sz w:val="17"/>
        </w:rPr>
        <w:t>cock- </w:t>
      </w:r>
      <w:r>
        <w:rPr>
          <w:color w:val="231F20"/>
          <w:sz w:val="17"/>
        </w:rPr>
        <w:t>roaches</w:t>
      </w:r>
      <w:r>
        <w:rPr>
          <w:color w:val="231F20"/>
          <w:spacing w:val="-18"/>
          <w:sz w:val="17"/>
        </w:rPr>
        <w:t> </w:t>
      </w:r>
      <w:r>
        <w:rPr>
          <w:i/>
          <w:color w:val="231F20"/>
          <w:sz w:val="17"/>
        </w:rPr>
        <w:t>Salganea</w:t>
      </w:r>
      <w:r>
        <w:rPr>
          <w:i/>
          <w:color w:val="231F20"/>
          <w:spacing w:val="-17"/>
          <w:sz w:val="17"/>
        </w:rPr>
        <w:t> </w:t>
      </w:r>
      <w:r>
        <w:rPr>
          <w:i/>
          <w:color w:val="231F20"/>
          <w:sz w:val="17"/>
        </w:rPr>
        <w:t>esakii</w:t>
      </w:r>
      <w:r>
        <w:rPr>
          <w:i/>
          <w:color w:val="231F20"/>
          <w:spacing w:val="-17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7"/>
          <w:sz w:val="17"/>
        </w:rPr>
        <w:t> </w:t>
      </w:r>
      <w:r>
        <w:rPr>
          <w:i/>
          <w:color w:val="231F20"/>
          <w:sz w:val="17"/>
        </w:rPr>
        <w:t>Panesthia</w:t>
      </w:r>
      <w:r>
        <w:rPr>
          <w:i/>
          <w:color w:val="231F20"/>
          <w:spacing w:val="-17"/>
          <w:sz w:val="17"/>
        </w:rPr>
        <w:t> </w:t>
      </w:r>
      <w:r>
        <w:rPr>
          <w:i/>
          <w:color w:val="231F20"/>
          <w:sz w:val="17"/>
        </w:rPr>
        <w:t>angustipennis</w:t>
      </w:r>
      <w:r>
        <w:rPr>
          <w:i/>
          <w:color w:val="231F20"/>
          <w:spacing w:val="-17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collected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8"/>
          <w:sz w:val="17"/>
        </w:rPr>
        <w:t> </w:t>
      </w:r>
      <w:r>
        <w:rPr>
          <w:color w:val="231F20"/>
          <w:spacing w:val="-6"/>
          <w:sz w:val="17"/>
        </w:rPr>
        <w:t>the </w:t>
      </w:r>
      <w:r>
        <w:rPr>
          <w:color w:val="231F20"/>
          <w:sz w:val="17"/>
        </w:rPr>
        <w:t>vicinity of the Keta Shrine in Ishikawa Prefecture, Japan, by Kiyoto Maekawa, Toyama University. The millipede </w:t>
      </w:r>
      <w:r>
        <w:rPr>
          <w:i/>
          <w:color w:val="231F20"/>
          <w:sz w:val="17"/>
        </w:rPr>
        <w:t>Anadenobolus </w:t>
      </w:r>
      <w:r>
        <w:rPr>
          <w:color w:val="231F20"/>
          <w:sz w:val="17"/>
        </w:rPr>
        <w:t>sp. was </w:t>
      </w:r>
      <w:r>
        <w:rPr>
          <w:color w:val="231F20"/>
          <w:spacing w:val="-4"/>
          <w:sz w:val="17"/>
        </w:rPr>
        <w:t>ob- </w:t>
      </w:r>
      <w:r>
        <w:rPr>
          <w:color w:val="231F20"/>
          <w:sz w:val="17"/>
        </w:rPr>
        <w:t>tained from a commercial breeder (b.t.b.e. Insektenzucht, </w:t>
      </w:r>
      <w:r>
        <w:rPr>
          <w:color w:val="231F20"/>
          <w:spacing w:val="-2"/>
          <w:sz w:val="17"/>
        </w:rPr>
        <w:t>Schnürpflin-</w:t>
      </w:r>
      <w:bookmarkStart w:name="DNA extraction and purification." w:id="4"/>
      <w:bookmarkEnd w:id="4"/>
      <w:r>
        <w:rPr>
          <w:color w:val="231F20"/>
          <w:spacing w:val="-2"/>
          <w:sz w:val="17"/>
        </w:rPr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gen, Germany). All animals were kept in plastic containers at room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tem- perature in 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dark.</w:t>
      </w:r>
    </w:p>
    <w:p>
      <w:pPr>
        <w:spacing w:line="242" w:lineRule="auto" w:before="10"/>
        <w:ind w:left="109" w:right="38" w:firstLine="240"/>
        <w:jc w:val="both"/>
        <w:rPr>
          <w:sz w:val="17"/>
        </w:rPr>
      </w:pPr>
      <w:r>
        <w:rPr>
          <w:rFonts w:ascii="Arial" w:hAnsi="Arial"/>
          <w:b/>
          <w:color w:val="231F20"/>
          <w:sz w:val="17"/>
        </w:rPr>
        <w:t>DNA</w:t>
      </w:r>
      <w:r>
        <w:rPr>
          <w:rFonts w:ascii="Arial" w:hAnsi="Arial"/>
          <w:b/>
          <w:color w:val="231F20"/>
          <w:spacing w:val="-27"/>
          <w:sz w:val="17"/>
        </w:rPr>
        <w:t> </w:t>
      </w:r>
      <w:r>
        <w:rPr>
          <w:rFonts w:ascii="Arial" w:hAnsi="Arial"/>
          <w:b/>
          <w:color w:val="231F20"/>
          <w:sz w:val="17"/>
        </w:rPr>
        <w:t>extraction</w:t>
      </w:r>
      <w:r>
        <w:rPr>
          <w:rFonts w:ascii="Arial" w:hAnsi="Arial"/>
          <w:b/>
          <w:color w:val="231F20"/>
          <w:spacing w:val="-26"/>
          <w:sz w:val="17"/>
        </w:rPr>
        <w:t> </w:t>
      </w:r>
      <w:r>
        <w:rPr>
          <w:rFonts w:ascii="Arial" w:hAnsi="Arial"/>
          <w:b/>
          <w:color w:val="231F20"/>
          <w:sz w:val="17"/>
        </w:rPr>
        <w:t>and</w:t>
      </w:r>
      <w:r>
        <w:rPr>
          <w:rFonts w:ascii="Arial" w:hAnsi="Arial"/>
          <w:b/>
          <w:color w:val="231F20"/>
          <w:spacing w:val="-26"/>
          <w:sz w:val="17"/>
        </w:rPr>
        <w:t> </w:t>
      </w:r>
      <w:r>
        <w:rPr>
          <w:rFonts w:ascii="Arial" w:hAnsi="Arial"/>
          <w:b/>
          <w:color w:val="231F20"/>
          <w:sz w:val="17"/>
        </w:rPr>
        <w:t>purification.</w:t>
      </w:r>
      <w:r>
        <w:rPr>
          <w:rFonts w:ascii="Arial" w:hAnsi="Arial"/>
          <w:b/>
          <w:color w:val="231F20"/>
          <w:spacing w:val="-2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hindguts</w:t>
      </w:r>
      <w:r>
        <w:rPr>
          <w:color w:val="231F20"/>
          <w:spacing w:val="-22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10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20</w:t>
      </w:r>
      <w:r>
        <w:rPr>
          <w:color w:val="231F20"/>
          <w:spacing w:val="-22"/>
          <w:sz w:val="17"/>
        </w:rPr>
        <w:t> </w:t>
      </w:r>
      <w:r>
        <w:rPr>
          <w:color w:val="231F20"/>
          <w:sz w:val="17"/>
        </w:rPr>
        <w:t>termites were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dissected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sterile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fine-tipped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forceps,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pooled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2-ml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tubes</w:t>
      </w:r>
      <w:r>
        <w:rPr>
          <w:color w:val="231F20"/>
          <w:spacing w:val="-4"/>
          <w:sz w:val="17"/>
        </w:rPr>
        <w:t> con- </w:t>
      </w:r>
      <w:r>
        <w:rPr>
          <w:color w:val="231F20"/>
          <w:sz w:val="17"/>
        </w:rPr>
        <w:t>taining 750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 sodium phosphate buffer (120 mM; pH 8.0), and homog- enized. Homogenates of individual cockroach hindguts were prepared</w:t>
      </w:r>
      <w:r>
        <w:rPr>
          <w:color w:val="231F20"/>
          <w:spacing w:val="-22"/>
          <w:sz w:val="17"/>
        </w:rPr>
        <w:t> </w:t>
      </w:r>
      <w:r>
        <w:rPr>
          <w:color w:val="231F20"/>
          <w:sz w:val="17"/>
        </w:rPr>
        <w:t>in a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similar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manner.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DNA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prepared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using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bead-beating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protocol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com- </w:t>
      </w:r>
      <w:r>
        <w:rPr>
          <w:color w:val="231F20"/>
          <w:sz w:val="17"/>
        </w:rPr>
        <w:t>bined with phenol-chloroform extraction. The homogenate was trans- ferred to a 2-ml bead-beating vial, and 250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 sodium dodecyl sulfate (SDS)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solution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(10%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SDS,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0.5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Tris-HCl,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pH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8.0,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0.1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NaCl),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0.7 g heat-sterilized zirconia-silica beads (0.1-mm diameter; Carl </w:t>
      </w:r>
      <w:r>
        <w:rPr>
          <w:color w:val="231F20"/>
          <w:spacing w:val="-4"/>
          <w:sz w:val="17"/>
        </w:rPr>
        <w:t>Roth, </w:t>
      </w:r>
      <w:r>
        <w:rPr>
          <w:color w:val="231F20"/>
          <w:sz w:val="17"/>
        </w:rPr>
        <w:t>Karlsruhe, Germany) was added. Cells were lysed by shaking with a</w:t>
      </w:r>
      <w:r>
        <w:rPr>
          <w:color w:val="231F20"/>
          <w:spacing w:val="-19"/>
          <w:sz w:val="17"/>
        </w:rPr>
        <w:t> </w:t>
      </w:r>
      <w:r>
        <w:rPr>
          <w:color w:val="231F20"/>
          <w:spacing w:val="-4"/>
          <w:sz w:val="17"/>
        </w:rPr>
        <w:t>cell </w:t>
      </w:r>
      <w:r>
        <w:rPr>
          <w:color w:val="231F20"/>
          <w:sz w:val="17"/>
        </w:rPr>
        <w:t>disruptor (FastPrep-24; MP Biomedicals, Ilkirch, Germany) for 45 s at </w:t>
      </w:r>
      <w:r>
        <w:rPr>
          <w:color w:val="231F20"/>
          <w:spacing w:val="-16"/>
          <w:sz w:val="17"/>
        </w:rPr>
        <w:t>a </w:t>
      </w:r>
      <w:r>
        <w:rPr>
          <w:color w:val="231F20"/>
          <w:spacing w:val="-4"/>
          <w:sz w:val="17"/>
        </w:rPr>
        <w:t>velocity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6.5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m/s.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Cell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debris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was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sedimented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centrifugation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at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20,000</w:t>
      </w:r>
      <w:r>
        <w:rPr>
          <w:color w:val="231F20"/>
          <w:spacing w:val="-15"/>
          <w:sz w:val="17"/>
        </w:rPr>
        <w:t> </w:t>
      </w:r>
      <w:r>
        <w:rPr>
          <w:rFonts w:ascii="Verdana" w:hAnsi="Verdana"/>
          <w:color w:val="231F20"/>
          <w:sz w:val="17"/>
        </w:rPr>
        <w:t>× </w:t>
      </w:r>
      <w:r>
        <w:rPr>
          <w:i/>
          <w:color w:val="231F20"/>
          <w:sz w:val="17"/>
        </w:rPr>
        <w:t>g</w:t>
      </w:r>
      <w:r>
        <w:rPr>
          <w:i/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for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4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min.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supernatant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was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extracted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with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1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volume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4"/>
          <w:sz w:val="17"/>
        </w:rPr>
        <w:t>phenol-chloro- form-isoamyl alcohol (24:24:1 </w:t>
      </w:r>
      <w:r>
        <w:rPr>
          <w:color w:val="231F20"/>
          <w:sz w:val="17"/>
        </w:rPr>
        <w:t>by </w:t>
      </w:r>
      <w:r>
        <w:rPr>
          <w:color w:val="231F20"/>
          <w:spacing w:val="-4"/>
          <w:sz w:val="17"/>
        </w:rPr>
        <w:t>volume; </w:t>
      </w:r>
      <w:r>
        <w:rPr>
          <w:color w:val="231F20"/>
          <w:sz w:val="17"/>
        </w:rPr>
        <w:t>pH </w:t>
      </w:r>
      <w:r>
        <w:rPr>
          <w:color w:val="231F20"/>
          <w:spacing w:val="-4"/>
          <w:sz w:val="17"/>
        </w:rPr>
        <w:t>8.0). After </w:t>
      </w:r>
      <w:r>
        <w:rPr>
          <w:color w:val="231F20"/>
          <w:sz w:val="17"/>
        </w:rPr>
        <w:t>a </w:t>
      </w:r>
      <w:r>
        <w:rPr>
          <w:color w:val="231F20"/>
          <w:spacing w:val="-4"/>
          <w:sz w:val="17"/>
        </w:rPr>
        <w:t>second centrifu- gation step, </w:t>
      </w:r>
      <w:r>
        <w:rPr>
          <w:color w:val="231F20"/>
          <w:spacing w:val="-3"/>
          <w:sz w:val="17"/>
        </w:rPr>
        <w:t>the </w:t>
      </w:r>
      <w:r>
        <w:rPr>
          <w:color w:val="231F20"/>
          <w:spacing w:val="-4"/>
          <w:sz w:val="17"/>
        </w:rPr>
        <w:t>supernatant </w:t>
      </w:r>
      <w:r>
        <w:rPr>
          <w:color w:val="231F20"/>
          <w:spacing w:val="-3"/>
          <w:sz w:val="17"/>
        </w:rPr>
        <w:t>was </w:t>
      </w:r>
      <w:r>
        <w:rPr>
          <w:color w:val="231F20"/>
          <w:spacing w:val="-4"/>
          <w:sz w:val="17"/>
        </w:rPr>
        <w:t>extracted </w:t>
      </w:r>
      <w:r>
        <w:rPr>
          <w:color w:val="231F20"/>
          <w:spacing w:val="-3"/>
          <w:sz w:val="17"/>
        </w:rPr>
        <w:t>with </w:t>
      </w:r>
      <w:r>
        <w:rPr>
          <w:color w:val="231F20"/>
          <w:sz w:val="17"/>
        </w:rPr>
        <w:t>1 </w:t>
      </w:r>
      <w:r>
        <w:rPr>
          <w:color w:val="231F20"/>
          <w:spacing w:val="-4"/>
          <w:sz w:val="17"/>
        </w:rPr>
        <w:t>volume </w:t>
      </w:r>
      <w:r>
        <w:rPr>
          <w:color w:val="231F20"/>
          <w:sz w:val="17"/>
        </w:rPr>
        <w:t>of </w:t>
      </w:r>
      <w:r>
        <w:rPr>
          <w:color w:val="231F20"/>
          <w:spacing w:val="-4"/>
          <w:sz w:val="17"/>
        </w:rPr>
        <w:t>chloroform- isoamyl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alcohol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(24:1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[vol/vol])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3"/>
          <w:sz w:val="17"/>
        </w:rPr>
        <w:t>and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centrifuged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again</w:t>
      </w:r>
      <w:r>
        <w:rPr>
          <w:color w:val="231F20"/>
          <w:spacing w:val="-19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3"/>
          <w:sz w:val="17"/>
        </w:rPr>
        <w:t>2-ml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phase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3"/>
          <w:sz w:val="17"/>
        </w:rPr>
        <w:t>lock</w:t>
      </w:r>
      <w:r>
        <w:rPr>
          <w:color w:val="231F20"/>
          <w:spacing w:val="-20"/>
          <w:sz w:val="17"/>
        </w:rPr>
        <w:t> </w:t>
      </w:r>
      <w:r>
        <w:rPr>
          <w:color w:val="231F20"/>
          <w:spacing w:val="-4"/>
          <w:sz w:val="17"/>
        </w:rPr>
        <w:t>gel heavy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tube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(Eppendorf,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Hamburg,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Germany).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DNA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was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4"/>
          <w:sz w:val="17"/>
        </w:rPr>
        <w:t>precipitated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by mixing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aqueous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4"/>
          <w:sz w:val="17"/>
        </w:rPr>
        <w:t>phase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with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2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volumes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polyethylene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glycol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4"/>
          <w:sz w:val="17"/>
        </w:rPr>
        <w:t>(PEG)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solu- </w:t>
      </w:r>
      <w:r>
        <w:rPr>
          <w:color w:val="231F20"/>
          <w:spacing w:val="-3"/>
          <w:sz w:val="17"/>
        </w:rPr>
        <w:t>tion (30% PEG 6000 </w:t>
      </w:r>
      <w:r>
        <w:rPr>
          <w:color w:val="231F20"/>
          <w:sz w:val="17"/>
        </w:rPr>
        <w:t>in </w:t>
      </w:r>
      <w:r>
        <w:rPr>
          <w:color w:val="231F20"/>
          <w:spacing w:val="-3"/>
          <w:sz w:val="17"/>
        </w:rPr>
        <w:t>1.6 </w:t>
      </w:r>
      <w:r>
        <w:rPr>
          <w:color w:val="231F20"/>
          <w:sz w:val="17"/>
        </w:rPr>
        <w:t>M </w:t>
      </w:r>
      <w:r>
        <w:rPr>
          <w:color w:val="231F20"/>
          <w:spacing w:val="-4"/>
          <w:sz w:val="17"/>
        </w:rPr>
        <w:t>NaCl). After centrifugation </w:t>
      </w:r>
      <w:r>
        <w:rPr>
          <w:color w:val="231F20"/>
          <w:spacing w:val="-3"/>
          <w:sz w:val="17"/>
        </w:rPr>
        <w:t>for </w:t>
      </w:r>
      <w:r>
        <w:rPr>
          <w:color w:val="231F20"/>
          <w:sz w:val="17"/>
        </w:rPr>
        <w:t>30 </w:t>
      </w:r>
      <w:r>
        <w:rPr>
          <w:color w:val="231F20"/>
          <w:spacing w:val="-3"/>
          <w:sz w:val="17"/>
        </w:rPr>
        <w:t>min, </w:t>
      </w:r>
      <w:r>
        <w:rPr>
          <w:color w:val="231F20"/>
          <w:spacing w:val="-4"/>
          <w:sz w:val="17"/>
        </w:rPr>
        <w:t>the pellet </w:t>
      </w:r>
      <w:r>
        <w:rPr>
          <w:color w:val="231F20"/>
          <w:spacing w:val="-3"/>
          <w:sz w:val="17"/>
        </w:rPr>
        <w:t>was </w:t>
      </w:r>
      <w:r>
        <w:rPr>
          <w:color w:val="231F20"/>
          <w:spacing w:val="-4"/>
          <w:sz w:val="17"/>
        </w:rPr>
        <w:t>washed </w:t>
      </w:r>
      <w:r>
        <w:rPr>
          <w:color w:val="231F20"/>
          <w:spacing w:val="-3"/>
          <w:sz w:val="17"/>
        </w:rPr>
        <w:t>with 500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 </w:t>
      </w:r>
      <w:r>
        <w:rPr>
          <w:color w:val="231F20"/>
          <w:spacing w:val="-4"/>
          <w:sz w:val="17"/>
        </w:rPr>
        <w:t>ice-cold ethanol (70%) </w:t>
      </w:r>
      <w:r>
        <w:rPr>
          <w:color w:val="231F20"/>
          <w:spacing w:val="-3"/>
          <w:sz w:val="17"/>
        </w:rPr>
        <w:t>and </w:t>
      </w:r>
      <w:r>
        <w:rPr>
          <w:color w:val="231F20"/>
          <w:spacing w:val="-4"/>
          <w:sz w:val="17"/>
        </w:rPr>
        <w:t>dried under vac- </w:t>
      </w:r>
      <w:r>
        <w:rPr>
          <w:color w:val="231F20"/>
          <w:spacing w:val="-3"/>
          <w:sz w:val="17"/>
        </w:rPr>
        <w:t>uum.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3"/>
          <w:sz w:val="17"/>
        </w:rPr>
        <w:t>DNA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3"/>
          <w:sz w:val="17"/>
        </w:rPr>
        <w:t>was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dissolved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50</w:t>
      </w:r>
      <w:r>
        <w:rPr>
          <w:color w:val="231F20"/>
          <w:spacing w:val="-16"/>
          <w:sz w:val="17"/>
        </w:rPr>
        <w:t>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elution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buffer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(MinElute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3"/>
          <w:sz w:val="17"/>
        </w:rPr>
        <w:t>PCR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4"/>
          <w:sz w:val="17"/>
        </w:rPr>
        <w:t>Purification </w:t>
      </w:r>
      <w:r>
        <w:rPr>
          <w:color w:val="231F20"/>
          <w:spacing w:val="-3"/>
          <w:sz w:val="17"/>
        </w:rPr>
        <w:t>Kit; </w:t>
      </w:r>
      <w:r>
        <w:rPr>
          <w:color w:val="231F20"/>
          <w:spacing w:val="-4"/>
          <w:sz w:val="17"/>
        </w:rPr>
        <w:t>Qiagen, Hilden, Germany), checked photometrically </w:t>
      </w:r>
      <w:r>
        <w:rPr>
          <w:color w:val="231F20"/>
          <w:spacing w:val="-3"/>
          <w:sz w:val="17"/>
        </w:rPr>
        <w:t>for </w:t>
      </w:r>
      <w:r>
        <w:rPr>
          <w:color w:val="231F20"/>
          <w:spacing w:val="-4"/>
          <w:sz w:val="17"/>
        </w:rPr>
        <w:t>purity (Nano-</w:t>
      </w:r>
      <w:bookmarkStart w:name="PCR amplification and cloning." w:id="5"/>
      <w:bookmarkEnd w:id="5"/>
      <w:r>
        <w:rPr>
          <w:color w:val="231F20"/>
          <w:spacing w:val="-4"/>
          <w:sz w:val="17"/>
        </w:rPr>
      </w:r>
      <w:r>
        <w:rPr>
          <w:color w:val="231F20"/>
          <w:spacing w:val="-4"/>
          <w:sz w:val="17"/>
        </w:rPr>
        <w:t> drop;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PeqLab,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Erlangen,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4"/>
          <w:sz w:val="17"/>
        </w:rPr>
        <w:t>Germany),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quantified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4"/>
          <w:sz w:val="17"/>
        </w:rPr>
        <w:t>fluorimetrically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(Qubit;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Invit- rogen,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Eugene,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3"/>
          <w:sz w:val="17"/>
        </w:rPr>
        <w:t>OR),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3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stored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at</w:t>
      </w:r>
      <w:r>
        <w:rPr>
          <w:color w:val="231F20"/>
          <w:spacing w:val="-11"/>
          <w:sz w:val="17"/>
        </w:rPr>
        <w:t> </w:t>
      </w:r>
      <w:r>
        <w:rPr>
          <w:rFonts w:ascii="Verdana" w:hAnsi="Verdana"/>
          <w:color w:val="231F20"/>
          <w:spacing w:val="-4"/>
          <w:sz w:val="17"/>
        </w:rPr>
        <w:t>—</w:t>
      </w:r>
      <w:r>
        <w:rPr>
          <w:color w:val="231F20"/>
          <w:spacing w:val="-4"/>
          <w:sz w:val="17"/>
        </w:rPr>
        <w:t>20°C.</w:t>
      </w:r>
    </w:p>
    <w:p>
      <w:pPr>
        <w:spacing w:line="185" w:lineRule="exact" w:before="0"/>
        <w:ind w:left="350" w:right="0" w:firstLine="0"/>
        <w:jc w:val="left"/>
        <w:rPr>
          <w:sz w:val="17"/>
        </w:rPr>
      </w:pPr>
      <w:r>
        <w:rPr>
          <w:rFonts w:ascii="Arial"/>
          <w:b/>
          <w:color w:val="231F20"/>
          <w:w w:val="95"/>
          <w:sz w:val="17"/>
        </w:rPr>
        <w:t>PCR</w:t>
      </w:r>
      <w:r>
        <w:rPr>
          <w:rFonts w:ascii="Arial"/>
          <w:b/>
          <w:color w:val="231F20"/>
          <w:spacing w:val="-13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amplification</w:t>
      </w:r>
      <w:r>
        <w:rPr>
          <w:rFonts w:ascii="Arial"/>
          <w:b/>
          <w:color w:val="231F20"/>
          <w:spacing w:val="-13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and</w:t>
      </w:r>
      <w:r>
        <w:rPr>
          <w:rFonts w:ascii="Arial"/>
          <w:b/>
          <w:color w:val="231F20"/>
          <w:spacing w:val="-12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cloning.</w:t>
      </w:r>
      <w:r>
        <w:rPr>
          <w:rFonts w:ascii="Arial"/>
          <w:b/>
          <w:color w:val="231F20"/>
          <w:spacing w:val="-13"/>
          <w:w w:val="95"/>
          <w:sz w:val="17"/>
        </w:rPr>
        <w:t> </w:t>
      </w:r>
      <w:r>
        <w:rPr>
          <w:color w:val="231F20"/>
          <w:w w:val="95"/>
          <w:sz w:val="17"/>
        </w:rPr>
        <w:t>16S</w:t>
      </w:r>
      <w:r>
        <w:rPr>
          <w:color w:val="231F20"/>
          <w:spacing w:val="-8"/>
          <w:w w:val="95"/>
          <w:sz w:val="17"/>
        </w:rPr>
        <w:t> </w:t>
      </w:r>
      <w:r>
        <w:rPr>
          <w:color w:val="231F20"/>
          <w:w w:val="95"/>
          <w:sz w:val="17"/>
        </w:rPr>
        <w:t>rRNA</w:t>
      </w:r>
      <w:r>
        <w:rPr>
          <w:color w:val="231F20"/>
          <w:spacing w:val="-7"/>
          <w:w w:val="95"/>
          <w:sz w:val="17"/>
        </w:rPr>
        <w:t> </w:t>
      </w:r>
      <w:r>
        <w:rPr>
          <w:color w:val="231F20"/>
          <w:w w:val="95"/>
          <w:sz w:val="17"/>
        </w:rPr>
        <w:t>genes</w:t>
      </w:r>
      <w:r>
        <w:rPr>
          <w:color w:val="231F20"/>
          <w:spacing w:val="-8"/>
          <w:w w:val="95"/>
          <w:sz w:val="17"/>
        </w:rPr>
        <w:t> </w:t>
      </w:r>
      <w:r>
        <w:rPr>
          <w:color w:val="231F20"/>
          <w:w w:val="95"/>
          <w:sz w:val="17"/>
        </w:rPr>
        <w:t>were</w:t>
      </w:r>
      <w:r>
        <w:rPr>
          <w:color w:val="231F20"/>
          <w:spacing w:val="-8"/>
          <w:w w:val="95"/>
          <w:sz w:val="17"/>
        </w:rPr>
        <w:t> </w:t>
      </w:r>
      <w:r>
        <w:rPr>
          <w:color w:val="231F20"/>
          <w:w w:val="95"/>
          <w:sz w:val="17"/>
        </w:rPr>
        <w:t>amplified</w:t>
      </w:r>
      <w:r>
        <w:rPr>
          <w:color w:val="231F20"/>
          <w:spacing w:val="-8"/>
          <w:w w:val="95"/>
          <w:sz w:val="17"/>
        </w:rPr>
        <w:t> </w:t>
      </w:r>
      <w:r>
        <w:rPr>
          <w:color w:val="231F20"/>
          <w:w w:val="95"/>
          <w:sz w:val="17"/>
        </w:rPr>
        <w:t>us-</w:t>
      </w:r>
    </w:p>
    <w:p>
      <w:pPr>
        <w:spacing w:line="244" w:lineRule="auto" w:before="4"/>
        <w:ind w:left="110" w:right="38" w:firstLine="0"/>
        <w:jc w:val="left"/>
        <w:rPr>
          <w:sz w:val="17"/>
        </w:rPr>
      </w:pPr>
      <w:r>
        <w:rPr>
          <w:color w:val="231F20"/>
          <w:sz w:val="17"/>
        </w:rPr>
        <w:t>ing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either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archaeon-specific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primer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pair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Ar109f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(5=-AMDGCTCAGT </w:t>
      </w:r>
      <w:r>
        <w:rPr>
          <w:color w:val="231F20"/>
          <w:w w:val="95"/>
          <w:sz w:val="17"/>
        </w:rPr>
        <w:t>AACACGT-3=) (</w:t>
      </w:r>
      <w:r>
        <w:rPr>
          <w:color w:val="0000FF"/>
          <w:w w:val="95"/>
          <w:sz w:val="17"/>
        </w:rPr>
        <w:t>25</w:t>
      </w:r>
      <w:r>
        <w:rPr>
          <w:color w:val="231F20"/>
          <w:w w:val="95"/>
          <w:sz w:val="17"/>
        </w:rPr>
        <w:t>) and Ar912r</w:t>
      </w:r>
      <w:r>
        <w:rPr>
          <w:color w:val="231F20"/>
          <w:spacing w:val="19"/>
          <w:w w:val="95"/>
          <w:sz w:val="17"/>
        </w:rPr>
        <w:t> </w:t>
      </w:r>
      <w:r>
        <w:rPr>
          <w:color w:val="231F20"/>
          <w:w w:val="95"/>
          <w:sz w:val="17"/>
        </w:rPr>
        <w:t>(5=-CTCCCCCGCCAATTCCTTTA-3=)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06" w:lineRule="exact" w:before="0"/>
        <w:ind w:left="109" w:right="106" w:firstLine="0"/>
        <w:jc w:val="both"/>
        <w:rPr>
          <w:sz w:val="17"/>
        </w:rPr>
      </w:pPr>
      <w:r>
        <w:rPr>
          <w:color w:val="231F20"/>
          <w:sz w:val="17"/>
        </w:rPr>
        <w:t>(</w:t>
      </w:r>
      <w:r>
        <w:rPr>
          <w:color w:val="0000FF"/>
          <w:sz w:val="17"/>
        </w:rPr>
        <w:t>35</w:t>
      </w:r>
      <w:r>
        <w:rPr>
          <w:color w:val="231F20"/>
          <w:sz w:val="17"/>
        </w:rPr>
        <w:t>) or the archaeon-specific primer Ar109f and the prokaryote-specific primer 1490R with the modification of Hatamoto et al. (</w:t>
      </w:r>
      <w:r>
        <w:rPr>
          <w:color w:val="0000FF"/>
          <w:sz w:val="17"/>
        </w:rPr>
        <w:t>23</w:t>
      </w:r>
      <w:r>
        <w:rPr>
          <w:color w:val="231F20"/>
          <w:sz w:val="17"/>
        </w:rPr>
        <w:t>) (5 </w:t>
      </w:r>
      <w:r>
        <w:rPr>
          <w:color w:val="231F20"/>
          <w:spacing w:val="-3"/>
          <w:sz w:val="17"/>
        </w:rPr>
        <w:t>-GGHTA </w:t>
      </w:r>
      <w:r>
        <w:rPr>
          <w:color w:val="231F20"/>
          <w:sz w:val="17"/>
        </w:rPr>
        <w:t>CCTTGTTACGACTT-3 ), a combination that yields only archaeal </w:t>
      </w:r>
      <w:r>
        <w:rPr>
          <w:color w:val="231F20"/>
          <w:spacing w:val="-6"/>
          <w:sz w:val="17"/>
        </w:rPr>
        <w:t>16S </w:t>
      </w:r>
      <w:r>
        <w:rPr>
          <w:color w:val="231F20"/>
          <w:sz w:val="17"/>
        </w:rPr>
        <w:t>rRNA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43</w:t>
      </w:r>
      <w:r>
        <w:rPr>
          <w:color w:val="231F20"/>
          <w:sz w:val="17"/>
        </w:rPr>
        <w:t>).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Each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PCR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mixture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(50</w:t>
      </w:r>
      <w:r>
        <w:rPr>
          <w:color w:val="231F20"/>
          <w:spacing w:val="-18"/>
          <w:sz w:val="17"/>
        </w:rPr>
        <w:t>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l)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contained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reaction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buffer,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2.5 mM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9"/>
          <w:sz w:val="17"/>
        </w:rPr>
        <w:t>MgCl</w:t>
      </w:r>
      <w:r>
        <w:rPr>
          <w:color w:val="231F20"/>
          <w:spacing w:val="9"/>
          <w:position w:val="-3"/>
          <w:sz w:val="11"/>
        </w:rPr>
        <w:t>2</w:t>
      </w:r>
      <w:r>
        <w:rPr>
          <w:color w:val="231F20"/>
          <w:spacing w:val="9"/>
          <w:sz w:val="17"/>
        </w:rPr>
        <w:t>,1U</w:t>
      </w:r>
      <w:r>
        <w:rPr>
          <w:color w:val="231F20"/>
          <w:spacing w:val="-7"/>
          <w:sz w:val="17"/>
        </w:rPr>
        <w:t> </w:t>
      </w:r>
      <w:r>
        <w:rPr>
          <w:i/>
          <w:color w:val="231F20"/>
          <w:sz w:val="17"/>
        </w:rPr>
        <w:t>Taq</w:t>
      </w:r>
      <w:r>
        <w:rPr>
          <w:i/>
          <w:color w:val="231F20"/>
          <w:spacing w:val="-7"/>
          <w:sz w:val="17"/>
        </w:rPr>
        <w:t> </w:t>
      </w:r>
      <w:r>
        <w:rPr>
          <w:color w:val="231F20"/>
          <w:sz w:val="17"/>
        </w:rPr>
        <w:t>DNA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polymerase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(all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Invitrogen,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Carlsbad,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CA),</w:t>
      </w:r>
      <w:r>
        <w:rPr>
          <w:color w:val="231F20"/>
          <w:spacing w:val="-7"/>
          <w:sz w:val="17"/>
        </w:rPr>
        <w:t> 50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M deoxynucleoside triphosphate mixture, 0.3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M each primer, 0.8 mg/ml bovine serum albumin, and 1 </w:t>
      </w:r>
      <w:r>
        <w:rPr>
          <w:rFonts w:ascii="Verdana" w:hAnsi="Verdana"/>
          <w:color w:val="231F20"/>
          <w:sz w:val="17"/>
        </w:rPr>
        <w:t>µ</w:t>
      </w:r>
      <w:r>
        <w:rPr>
          <w:color w:val="231F20"/>
          <w:sz w:val="17"/>
        </w:rPr>
        <w:t>l DNA extract. The PCR program consisted of an initial denaturation step (94°C for 3 min) followed by </w:t>
      </w:r>
      <w:r>
        <w:rPr>
          <w:color w:val="231F20"/>
          <w:spacing w:val="-6"/>
          <w:sz w:val="17"/>
        </w:rPr>
        <w:t>32 </w:t>
      </w:r>
      <w:r>
        <w:rPr>
          <w:color w:val="231F20"/>
          <w:sz w:val="17"/>
        </w:rPr>
        <w:t>cycles of denaturation (94°C for 20 s), annealing (52°C for 20 s), and extension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(72°C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50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s)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final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extension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step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(72°C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7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min).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For 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amplification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i/>
          <w:color w:val="231F20"/>
          <w:sz w:val="17"/>
        </w:rPr>
        <w:t>mcrA</w:t>
      </w:r>
      <w:r>
        <w:rPr>
          <w:i/>
          <w:color w:val="231F20"/>
          <w:spacing w:val="-7"/>
          <w:sz w:val="17"/>
        </w:rPr>
        <w:t> </w:t>
      </w:r>
      <w:r>
        <w:rPr>
          <w:color w:val="231F20"/>
          <w:sz w:val="17"/>
        </w:rPr>
        <w:t>gene,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primer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pair</w:t>
      </w:r>
      <w:r>
        <w:rPr>
          <w:color w:val="231F20"/>
          <w:spacing w:val="-7"/>
          <w:sz w:val="17"/>
        </w:rPr>
        <w:t> </w:t>
      </w:r>
      <w:r>
        <w:rPr>
          <w:i/>
          <w:color w:val="231F20"/>
          <w:sz w:val="17"/>
        </w:rPr>
        <w:t>mcrA</w:t>
      </w:r>
      <w:r>
        <w:rPr>
          <w:color w:val="231F20"/>
          <w:sz w:val="17"/>
        </w:rPr>
        <w:t>-f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(5</w:t>
      </w:r>
      <w:r>
        <w:rPr>
          <w:color w:val="231F20"/>
          <w:spacing w:val="16"/>
          <w:sz w:val="17"/>
        </w:rPr>
        <w:t> </w:t>
      </w:r>
      <w:r>
        <w:rPr>
          <w:color w:val="231F20"/>
          <w:sz w:val="17"/>
        </w:rPr>
        <w:t>-GGTGGT GTMGGATTCACACARTAYGCWACAGC-3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)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5"/>
          <w:sz w:val="17"/>
        </w:rPr>
        <w:t> </w:t>
      </w:r>
      <w:r>
        <w:rPr>
          <w:i/>
          <w:color w:val="231F20"/>
          <w:sz w:val="17"/>
        </w:rPr>
        <w:t>mcrA</w:t>
      </w:r>
      <w:r>
        <w:rPr>
          <w:color w:val="231F20"/>
          <w:sz w:val="17"/>
        </w:rPr>
        <w:t>-r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(5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3"/>
          <w:sz w:val="17"/>
        </w:rPr>
        <w:t>-TTCAT </w:t>
      </w:r>
      <w:r>
        <w:rPr>
          <w:color w:val="231F20"/>
          <w:sz w:val="17"/>
        </w:rPr>
        <w:t>TGCRTAGTTWGGRTAGTT-3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;</w:t>
      </w:r>
      <w:r>
        <w:rPr>
          <w:color w:val="231F20"/>
          <w:spacing w:val="-12"/>
          <w:sz w:val="17"/>
        </w:rPr>
        <w:t> </w:t>
      </w:r>
      <w:r>
        <w:rPr>
          <w:color w:val="0000FF"/>
          <w:sz w:val="17"/>
        </w:rPr>
        <w:t>37</w:t>
      </w:r>
      <w:r>
        <w:rPr>
          <w:color w:val="231F20"/>
          <w:sz w:val="17"/>
        </w:rPr>
        <w:t>)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used;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reaction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mixture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5"/>
          <w:sz w:val="17"/>
        </w:rPr>
        <w:t>and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PCR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protocol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same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described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above,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except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anneal- 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temperature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(53.5°C)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cycle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number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(35)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decreased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ramp temperature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rate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1°C/s.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PCR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products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purified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cloned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7"/>
          <w:sz w:val="17"/>
        </w:rPr>
        <w:t>as</w:t>
      </w:r>
      <w:bookmarkStart w:name="Sequence analysis." w:id="6"/>
      <w:bookmarkEnd w:id="6"/>
      <w:r>
        <w:rPr>
          <w:color w:val="231F20"/>
          <w:spacing w:val="-7"/>
          <w:sz w:val="17"/>
        </w:rPr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described by Schauer et al.</w:t>
      </w:r>
      <w:r>
        <w:rPr>
          <w:color w:val="231F20"/>
          <w:spacing w:val="-22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52</w:t>
      </w:r>
      <w:r>
        <w:rPr>
          <w:color w:val="231F20"/>
          <w:sz w:val="17"/>
        </w:rPr>
        <w:t>).</w:t>
      </w:r>
    </w:p>
    <w:p>
      <w:pPr>
        <w:spacing w:line="252" w:lineRule="auto" w:before="8"/>
        <w:ind w:left="109" w:right="106" w:firstLine="240"/>
        <w:jc w:val="both"/>
        <w:rPr>
          <w:sz w:val="17"/>
        </w:rPr>
      </w:pPr>
      <w:r>
        <w:rPr/>
        <w:pict>
          <v:shape style="position:absolute;margin-left:381.894012pt;margin-top:-153.861877pt;width:2.85pt;height:15.75pt;mso-position-horizontal-relative:page;mso-position-vertical-relative:paragraph;z-index:-16129024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505341pt;margin-top:-164.168976pt;width:2.85pt;height:15.75pt;mso-position-horizontal-relative:page;mso-position-vertical-relative:paragraph;z-index:-1612851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739746pt;margin-top:-50.79557pt;width:2.85pt;height:15.75pt;mso-position-horizontal-relative:page;mso-position-vertical-relative:paragraph;z-index:-1612800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063507pt;margin-top:-61.102673pt;width:60.85pt;height:15.75pt;mso-position-horizontal-relative:page;mso-position-vertical-relative:paragraph;z-index:-16127488" type="#_x0000_t202" filled="false" stroked="false">
            <v:textbox inset="0,0,0,0">
              <w:txbxContent>
                <w:p>
                  <w:pPr>
                    <w:tabs>
                      <w:tab w:pos="1160" w:val="left" w:leader="none"/>
                    </w:tabs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70"/>
                      <w:sz w:val="17"/>
                    </w:rPr>
                    <w:t>=</w:t>
                    <w:tab/>
                  </w:r>
                  <w:r>
                    <w:rPr>
                      <w:color w:val="231F20"/>
                      <w:spacing w:val="-20"/>
                      <w:w w:val="70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450653pt;margin-top:-71.409775pt;width:2.85pt;height:15.75pt;mso-position-horizontal-relative:page;mso-position-vertical-relative:paragraph;z-index:-16126976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sz w:val="17"/>
        </w:rPr>
        <w:t>Sequence</w:t>
      </w:r>
      <w:r>
        <w:rPr>
          <w:rFonts w:ascii="Arial"/>
          <w:b/>
          <w:color w:val="231F20"/>
          <w:spacing w:val="-20"/>
          <w:sz w:val="17"/>
        </w:rPr>
        <w:t> </w:t>
      </w:r>
      <w:r>
        <w:rPr>
          <w:rFonts w:ascii="Arial"/>
          <w:b/>
          <w:color w:val="231F20"/>
          <w:sz w:val="17"/>
        </w:rPr>
        <w:t>analysis.</w:t>
      </w:r>
      <w:r>
        <w:rPr>
          <w:rFonts w:ascii="Arial"/>
          <w:b/>
          <w:color w:val="231F20"/>
          <w:spacing w:val="-1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16S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rRNA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gene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sequences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obtained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this </w:t>
      </w:r>
      <w:r>
        <w:rPr>
          <w:color w:val="231F20"/>
          <w:sz w:val="17"/>
        </w:rPr>
        <w:t>study were imported into the current Silva database (version 106) (</w:t>
      </w:r>
      <w:r>
        <w:rPr>
          <w:color w:val="0000FF"/>
          <w:sz w:val="17"/>
        </w:rPr>
        <w:t>48</w:t>
      </w:r>
      <w:r>
        <w:rPr>
          <w:color w:val="231F20"/>
          <w:sz w:val="17"/>
        </w:rPr>
        <w:t>; </w:t>
      </w:r>
      <w:hyperlink r:id="rId11">
        <w:r>
          <w:rPr>
            <w:color w:val="0000FF"/>
            <w:sz w:val="17"/>
          </w:rPr>
          <w:t>http://www.arb-silva.de</w:t>
        </w:r>
      </w:hyperlink>
      <w:r>
        <w:rPr>
          <w:color w:val="231F20"/>
          <w:sz w:val="17"/>
        </w:rPr>
        <w:t>)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using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ARB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software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package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34</w:t>
      </w:r>
      <w:r>
        <w:rPr>
          <w:color w:val="231F20"/>
          <w:sz w:val="17"/>
        </w:rPr>
        <w:t>).</w:t>
      </w:r>
      <w:r>
        <w:rPr>
          <w:color w:val="231F20"/>
          <w:spacing w:val="-24"/>
          <w:sz w:val="17"/>
        </w:rPr>
        <w:t> </w:t>
      </w:r>
      <w:r>
        <w:rPr>
          <w:color w:val="231F20"/>
          <w:sz w:val="17"/>
        </w:rPr>
        <w:t>Sequences from other studies that were not included in Silva were retrieved </w:t>
      </w:r>
      <w:r>
        <w:rPr>
          <w:color w:val="231F20"/>
          <w:spacing w:val="-4"/>
          <w:sz w:val="17"/>
        </w:rPr>
        <w:t>from </w:t>
      </w:r>
      <w:r>
        <w:rPr>
          <w:color w:val="231F20"/>
          <w:sz w:val="17"/>
        </w:rPr>
        <w:t>GenBank (</w:t>
      </w:r>
      <w:hyperlink r:id="rId12">
        <w:r>
          <w:rPr>
            <w:color w:val="0000FF"/>
            <w:sz w:val="17"/>
          </w:rPr>
          <w:t>http://www.ncbi.nlm.nih.gov/</w:t>
        </w:r>
      </w:hyperlink>
      <w:r>
        <w:rPr>
          <w:color w:val="231F20"/>
          <w:sz w:val="17"/>
        </w:rPr>
        <w:t>). The sequences were automat- ically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aligned,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alignments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refined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manually.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30%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consen- sus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filter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used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exclude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highly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variable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positions.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Phylogenetic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trees of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almost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full-length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sequences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(1,250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bp)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calculated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using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3"/>
          <w:sz w:val="17"/>
        </w:rPr>
        <w:t>RAxML, </w:t>
      </w:r>
      <w:r>
        <w:rPr>
          <w:color w:val="231F20"/>
          <w:sz w:val="17"/>
        </w:rPr>
        <w:t>a maximum-likelihood method (</w:t>
      </w:r>
      <w:r>
        <w:rPr>
          <w:color w:val="0000FF"/>
          <w:sz w:val="17"/>
        </w:rPr>
        <w:t>56</w:t>
      </w:r>
      <w:r>
        <w:rPr>
          <w:color w:val="231F20"/>
          <w:sz w:val="17"/>
        </w:rPr>
        <w:t>). Tree topology and node support (100 bootstraps) were tested using the maximum-parsimony </w:t>
      </w:r>
      <w:r>
        <w:rPr>
          <w:color w:val="231F20"/>
          <w:spacing w:val="-3"/>
          <w:sz w:val="17"/>
        </w:rPr>
        <w:t>method </w:t>
      </w:r>
      <w:r>
        <w:rPr>
          <w:color w:val="231F20"/>
          <w:sz w:val="17"/>
        </w:rPr>
        <w:t>(DNAPARS) implemented in ARB. The </w:t>
      </w:r>
      <w:r>
        <w:rPr>
          <w:i/>
          <w:color w:val="231F20"/>
          <w:sz w:val="17"/>
        </w:rPr>
        <w:t>mcrA </w:t>
      </w:r>
      <w:r>
        <w:rPr>
          <w:color w:val="231F20"/>
          <w:sz w:val="17"/>
        </w:rPr>
        <w:t>gene sequences were </w:t>
      </w:r>
      <w:r>
        <w:rPr>
          <w:color w:val="231F20"/>
          <w:spacing w:val="-4"/>
          <w:sz w:val="17"/>
        </w:rPr>
        <w:t>im- </w:t>
      </w:r>
      <w:r>
        <w:rPr>
          <w:color w:val="231F20"/>
          <w:sz w:val="17"/>
        </w:rPr>
        <w:t>ported into a seed alignment complemented with sequences of unknown origin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retrieved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NCBI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database.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Trees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calculated at the amino acid level (140 amino acids) using PhyML, a maximum- likelihood method (</w:t>
      </w:r>
      <w:r>
        <w:rPr>
          <w:color w:val="0000FF"/>
          <w:sz w:val="17"/>
        </w:rPr>
        <w:t>21</w:t>
      </w:r>
      <w:r>
        <w:rPr>
          <w:color w:val="231F20"/>
          <w:sz w:val="17"/>
        </w:rPr>
        <w:t>) implemented in ARB. Tree topology and </w:t>
      </w:r>
      <w:r>
        <w:rPr>
          <w:color w:val="231F20"/>
          <w:spacing w:val="-4"/>
          <w:sz w:val="17"/>
        </w:rPr>
        <w:t>node</w:t>
      </w:r>
      <w:bookmarkStart w:name="Cultivation." w:id="7"/>
      <w:bookmarkEnd w:id="7"/>
      <w:r>
        <w:rPr>
          <w:color w:val="231F20"/>
          <w:spacing w:val="-4"/>
          <w:sz w:val="17"/>
        </w:rPr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support (100 bootstraps) were tested using the maximum-parsimony method (PROTPARS) implemented in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ARB.</w:t>
      </w:r>
    </w:p>
    <w:p>
      <w:pPr>
        <w:spacing w:line="206" w:lineRule="exact" w:before="9"/>
        <w:ind w:left="109" w:right="106" w:firstLine="240"/>
        <w:jc w:val="both"/>
        <w:rPr>
          <w:sz w:val="17"/>
        </w:rPr>
      </w:pPr>
      <w:r>
        <w:rPr>
          <w:rFonts w:ascii="Arial" w:hAnsi="Arial"/>
          <w:b/>
          <w:color w:val="231F20"/>
          <w:sz w:val="17"/>
        </w:rPr>
        <w:t>Cultivation.</w:t>
      </w:r>
      <w:r>
        <w:rPr>
          <w:rFonts w:ascii="Arial" w:hAnsi="Arial"/>
          <w:b/>
          <w:color w:val="231F20"/>
          <w:spacing w:val="-17"/>
          <w:sz w:val="17"/>
        </w:rPr>
        <w:t> </w:t>
      </w:r>
      <w:r>
        <w:rPr>
          <w:color w:val="231F20"/>
          <w:sz w:val="17"/>
        </w:rPr>
        <w:t>Enrichment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cultures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set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up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anoxic,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bicarbonate- buffered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AM5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medium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under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atmosphere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N</w:t>
      </w:r>
      <w:r>
        <w:rPr>
          <w:color w:val="231F20"/>
          <w:position w:val="-3"/>
          <w:sz w:val="11"/>
        </w:rPr>
        <w:t>2</w:t>
      </w:r>
      <w:r>
        <w:rPr>
          <w:color w:val="231F20"/>
          <w:sz w:val="17"/>
        </w:rPr>
        <w:t>-CO</w:t>
      </w:r>
      <w:r>
        <w:rPr>
          <w:color w:val="231F20"/>
          <w:position w:val="-3"/>
          <w:sz w:val="11"/>
        </w:rPr>
        <w:t>2</w:t>
      </w:r>
      <w:r>
        <w:rPr>
          <w:color w:val="231F20"/>
          <w:spacing w:val="9"/>
          <w:position w:val="-3"/>
          <w:sz w:val="11"/>
        </w:rPr>
        <w:t> </w:t>
      </w:r>
      <w:r>
        <w:rPr>
          <w:color w:val="231F20"/>
          <w:sz w:val="17"/>
        </w:rPr>
        <w:t>(80:20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[vol/vol]) (</w:t>
      </w:r>
      <w:r>
        <w:rPr>
          <w:color w:val="0000FF"/>
          <w:sz w:val="17"/>
        </w:rPr>
        <w:t>4</w:t>
      </w:r>
      <w:r>
        <w:rPr>
          <w:color w:val="231F20"/>
          <w:sz w:val="17"/>
        </w:rPr>
        <w:t>),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but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dithiothreitol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(DTT)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omitted.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basal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medium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supple- mented with Casamino Acids (2 g/liter), coenzyme M (10 mg/liter),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cys- teine (2 mM), and palladium on activated charcoal (10 ml/liter) and (op- tionally) with yeast extract (2 g/liter) or rumen fluid (10%). The</w:t>
      </w:r>
      <w:r>
        <w:rPr>
          <w:color w:val="231F20"/>
          <w:spacing w:val="-28"/>
          <w:sz w:val="17"/>
        </w:rPr>
        <w:t> </w:t>
      </w:r>
      <w:r>
        <w:rPr>
          <w:color w:val="231F20"/>
          <w:spacing w:val="-3"/>
          <w:sz w:val="17"/>
        </w:rPr>
        <w:t>medium </w:t>
      </w:r>
      <w:r>
        <w:rPr>
          <w:color w:val="231F20"/>
          <w:sz w:val="17"/>
        </w:rPr>
        <w:t>(4.5 ml) was dispensed into 15-ml rubber-stoppered glass vials, and </w:t>
      </w:r>
      <w:r>
        <w:rPr>
          <w:color w:val="231F20"/>
          <w:spacing w:val="-4"/>
          <w:sz w:val="17"/>
        </w:rPr>
        <w:t>hy- </w:t>
      </w:r>
      <w:r>
        <w:rPr>
          <w:color w:val="231F20"/>
          <w:sz w:val="17"/>
        </w:rPr>
        <w:t>drogen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gas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(5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ml)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added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headspace.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Substrates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added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from sterile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stock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solutions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(final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concentrations):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formate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(50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mM),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methanol (50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mM),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acetate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(30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mM),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xylan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(9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g/liter).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Tubes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inoculated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(0.5 </w:t>
      </w:r>
      <w:r>
        <w:rPr>
          <w:color w:val="231F20"/>
          <w:sz w:val="17"/>
        </w:rPr>
        <w:t>ml)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13"/>
          <w:sz w:val="17"/>
        </w:rPr>
        <w:t> </w:t>
      </w:r>
      <w:r>
        <w:rPr>
          <w:color w:val="231F20"/>
          <w:sz w:val="17"/>
        </w:rPr>
        <w:t>gut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homogenates</w:t>
      </w:r>
      <w:r>
        <w:rPr>
          <w:color w:val="231F20"/>
          <w:spacing w:val="-1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4"/>
          <w:sz w:val="17"/>
        </w:rPr>
        <w:t> </w:t>
      </w:r>
      <w:r>
        <w:rPr>
          <w:i/>
          <w:color w:val="231F20"/>
          <w:sz w:val="17"/>
        </w:rPr>
        <w:t>C.</w:t>
      </w:r>
      <w:r>
        <w:rPr>
          <w:i/>
          <w:color w:val="231F20"/>
          <w:spacing w:val="-13"/>
          <w:sz w:val="17"/>
        </w:rPr>
        <w:t> </w:t>
      </w:r>
      <w:r>
        <w:rPr>
          <w:i/>
          <w:color w:val="231F20"/>
          <w:sz w:val="17"/>
        </w:rPr>
        <w:t>ugandensis</w:t>
      </w:r>
      <w:r>
        <w:rPr>
          <w:i/>
          <w:color w:val="231F20"/>
          <w:spacing w:val="-14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13"/>
          <w:sz w:val="17"/>
        </w:rPr>
        <w:t> </w:t>
      </w:r>
      <w:r>
        <w:rPr>
          <w:i/>
          <w:color w:val="231F20"/>
          <w:sz w:val="17"/>
        </w:rPr>
        <w:t>Anadenobolus</w:t>
      </w:r>
      <w:r>
        <w:rPr>
          <w:i/>
          <w:color w:val="231F20"/>
          <w:spacing w:val="-13"/>
          <w:sz w:val="17"/>
        </w:rPr>
        <w:t> </w:t>
      </w:r>
      <w:r>
        <w:rPr>
          <w:color w:val="231F20"/>
          <w:sz w:val="17"/>
        </w:rPr>
        <w:t>sp.</w:t>
      </w:r>
      <w:r>
        <w:rPr>
          <w:color w:val="231F20"/>
          <w:spacing w:val="-14"/>
          <w:sz w:val="17"/>
        </w:rPr>
        <w:t> </w:t>
      </w:r>
      <w:r>
        <w:rPr>
          <w:color w:val="231F20"/>
          <w:sz w:val="17"/>
        </w:rPr>
        <w:t>prepared in basal medium (1 gut per ml), and the tubes were incubated at 30°C in the dark. The methane content in the headspace was measured </w:t>
      </w:r>
      <w:r>
        <w:rPr>
          <w:color w:val="231F20"/>
          <w:spacing w:val="-3"/>
          <w:sz w:val="17"/>
        </w:rPr>
        <w:t>every </w:t>
      </w:r>
      <w:r>
        <w:rPr>
          <w:color w:val="231F20"/>
          <w:sz w:val="17"/>
        </w:rPr>
        <w:t>week. The culture headspace (0.2 ml) was sampled with a gas-tight sy-</w:t>
      </w:r>
      <w:bookmarkStart w:name="Quantitative PCR and pyrotag sequencing." w:id="8"/>
      <w:bookmarkEnd w:id="8"/>
      <w:r>
        <w:rPr>
          <w:color w:val="231F20"/>
          <w:sz w:val="17"/>
        </w:rPr>
      </w:r>
      <w:r>
        <w:rPr>
          <w:color w:val="231F20"/>
          <w:sz w:val="17"/>
        </w:rPr>
        <w:t> ringe, and the methane content was analyzed using a gas chromatograph with a flame ionization detector</w:t>
      </w:r>
      <w:r>
        <w:rPr>
          <w:color w:val="231F20"/>
          <w:spacing w:val="-19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38</w:t>
      </w:r>
      <w:r>
        <w:rPr>
          <w:color w:val="231F20"/>
          <w:sz w:val="17"/>
        </w:rPr>
        <w:t>).</w:t>
      </w:r>
    </w:p>
    <w:p>
      <w:pPr>
        <w:spacing w:line="252" w:lineRule="auto" w:before="3"/>
        <w:ind w:left="109" w:right="106" w:firstLine="240"/>
        <w:jc w:val="both"/>
        <w:rPr>
          <w:sz w:val="17"/>
        </w:rPr>
      </w:pPr>
      <w:r>
        <w:rPr/>
        <w:pict>
          <v:shape style="position:absolute;margin-left:305.724945pt;margin-top:41.670692pt;width:196.7pt;height:15.75pt;mso-position-horizontal-relative:page;mso-position-vertical-relative:paragraph;z-index:-16124928" type="#_x0000_t202" filled="false" stroked="false">
            <v:textbox inset="0,0,0,0">
              <w:txbxContent>
                <w:p>
                  <w:pPr>
                    <w:tabs>
                      <w:tab w:pos="2517" w:val="left" w:leader="none"/>
                      <w:tab w:pos="3876" w:val="left" w:leader="none"/>
                    </w:tabs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70"/>
                      <w:sz w:val="17"/>
                    </w:rPr>
                    <w:t>=</w:t>
                    <w:tab/>
                    <w:t>=</w:t>
                    <w:tab/>
                  </w:r>
                  <w:r>
                    <w:rPr>
                      <w:color w:val="231F20"/>
                      <w:spacing w:val="-19"/>
                      <w:w w:val="70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31F20"/>
          <w:w w:val="95"/>
          <w:sz w:val="17"/>
        </w:rPr>
        <w:t>Quantitative</w:t>
      </w:r>
      <w:r>
        <w:rPr>
          <w:rFonts w:ascii="Arial"/>
          <w:b/>
          <w:color w:val="231F20"/>
          <w:spacing w:val="-34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PCR</w:t>
      </w:r>
      <w:r>
        <w:rPr>
          <w:rFonts w:ascii="Arial"/>
          <w:b/>
          <w:color w:val="231F20"/>
          <w:spacing w:val="-34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and</w:t>
      </w:r>
      <w:r>
        <w:rPr>
          <w:rFonts w:ascii="Arial"/>
          <w:b/>
          <w:color w:val="231F20"/>
          <w:spacing w:val="-33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pyrotag</w:t>
      </w:r>
      <w:r>
        <w:rPr>
          <w:rFonts w:ascii="Arial"/>
          <w:b/>
          <w:color w:val="231F20"/>
          <w:spacing w:val="-34"/>
          <w:w w:val="95"/>
          <w:sz w:val="17"/>
        </w:rPr>
        <w:t> </w:t>
      </w:r>
      <w:r>
        <w:rPr>
          <w:rFonts w:ascii="Arial"/>
          <w:b/>
          <w:color w:val="231F20"/>
          <w:w w:val="95"/>
          <w:sz w:val="17"/>
        </w:rPr>
        <w:t>sequencing.</w:t>
      </w:r>
      <w:r>
        <w:rPr>
          <w:rFonts w:ascii="Arial"/>
          <w:b/>
          <w:color w:val="231F20"/>
          <w:spacing w:val="-33"/>
          <w:w w:val="95"/>
          <w:sz w:val="17"/>
        </w:rPr>
        <w:t> </w:t>
      </w:r>
      <w:r>
        <w:rPr>
          <w:color w:val="231F20"/>
          <w:w w:val="95"/>
          <w:sz w:val="17"/>
        </w:rPr>
        <w:t>DNA</w:t>
      </w:r>
      <w:r>
        <w:rPr>
          <w:color w:val="231F20"/>
          <w:spacing w:val="-29"/>
          <w:w w:val="95"/>
          <w:sz w:val="17"/>
        </w:rPr>
        <w:t> </w:t>
      </w:r>
      <w:r>
        <w:rPr>
          <w:color w:val="231F20"/>
          <w:w w:val="95"/>
          <w:sz w:val="17"/>
        </w:rPr>
        <w:t>was</w:t>
      </w:r>
      <w:r>
        <w:rPr>
          <w:color w:val="231F20"/>
          <w:spacing w:val="-29"/>
          <w:w w:val="95"/>
          <w:sz w:val="17"/>
        </w:rPr>
        <w:t> </w:t>
      </w:r>
      <w:r>
        <w:rPr>
          <w:color w:val="231F20"/>
          <w:w w:val="95"/>
          <w:sz w:val="17"/>
        </w:rPr>
        <w:t>extracted</w:t>
      </w:r>
      <w:r>
        <w:rPr>
          <w:color w:val="231F20"/>
          <w:spacing w:val="-29"/>
          <w:w w:val="95"/>
          <w:sz w:val="17"/>
        </w:rPr>
        <w:t> </w:t>
      </w:r>
      <w:r>
        <w:rPr>
          <w:color w:val="231F20"/>
          <w:spacing w:val="-4"/>
          <w:w w:val="95"/>
          <w:sz w:val="17"/>
        </w:rPr>
        <w:t>from </w:t>
      </w:r>
      <w:r>
        <w:rPr>
          <w:color w:val="231F20"/>
          <w:sz w:val="17"/>
        </w:rPr>
        <w:t>the enrichment culture (2 ml) (see above), and the copy numbers of archaeal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16S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rRNA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determined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quantitative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real-time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PCR (qPCR) as described by Kemnitz et al. (</w:t>
      </w:r>
      <w:r>
        <w:rPr>
          <w:color w:val="0000FF"/>
          <w:sz w:val="17"/>
        </w:rPr>
        <w:t>28</w:t>
      </w:r>
      <w:r>
        <w:rPr>
          <w:color w:val="231F20"/>
          <w:sz w:val="17"/>
        </w:rPr>
        <w:t>) using the primers A364aF (5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-CGGGGYGCASCAGGCGCGAA-3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)</w:t>
      </w:r>
      <w:r>
        <w:rPr>
          <w:color w:val="231F20"/>
          <w:spacing w:val="-13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6</w:t>
      </w:r>
      <w:r>
        <w:rPr>
          <w:color w:val="231F20"/>
          <w:sz w:val="17"/>
        </w:rPr>
        <w:t>)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3"/>
          <w:sz w:val="17"/>
        </w:rPr>
        <w:t> </w:t>
      </w:r>
      <w:r>
        <w:rPr>
          <w:color w:val="231F20"/>
          <w:sz w:val="17"/>
        </w:rPr>
        <w:t>A934b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(5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-GTGCTCC</w:t>
      </w:r>
    </w:p>
    <w:p>
      <w:pPr>
        <w:spacing w:line="252" w:lineRule="auto" w:before="4"/>
        <w:ind w:left="109" w:right="106" w:firstLine="0"/>
        <w:jc w:val="both"/>
        <w:rPr>
          <w:sz w:val="17"/>
        </w:rPr>
      </w:pPr>
      <w:r>
        <w:rPr/>
        <w:pict>
          <v:shape style="position:absolute;margin-left:370.828156pt;margin-top:21.092943pt;width:170.6pt;height:15.75pt;mso-position-horizontal-relative:page;mso-position-vertical-relative:paragraph;z-index:-16126464" type="#_x0000_t202" filled="false" stroked="false">
            <v:textbox inset="0,0,0,0">
              <w:txbxContent>
                <w:p>
                  <w:pPr>
                    <w:tabs>
                      <w:tab w:pos="995" w:val="left" w:leader="none"/>
                      <w:tab w:pos="3354" w:val="left" w:leader="none"/>
                    </w:tabs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70"/>
                      <w:sz w:val="17"/>
                    </w:rPr>
                    <w:t>=</w:t>
                    <w:tab/>
                    <w:t>=</w:t>
                    <w:tab/>
                  </w:r>
                  <w:r>
                    <w:rPr>
                      <w:color w:val="231F20"/>
                      <w:spacing w:val="-20"/>
                      <w:w w:val="70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06671pt;margin-top:10.797743pt;width:2.85pt;height:15.75pt;mso-position-horizontal-relative:page;mso-position-vertical-relative:paragraph;z-index:-1612595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279663pt;margin-top:.502542pt;width:2.85pt;height:15.75pt;mso-position-horizontal-relative:page;mso-position-vertical-relative:paragraph;z-index:-1612544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59"/>
                      <w:sz w:val="17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CCCGCCAATTCCT-3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)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20</w:t>
      </w:r>
      <w:r>
        <w:rPr>
          <w:color w:val="231F20"/>
          <w:sz w:val="17"/>
        </w:rPr>
        <w:t>).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Bacterial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16S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rRNA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were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quantified as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described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Stubner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57</w:t>
      </w:r>
      <w:r>
        <w:rPr>
          <w:color w:val="231F20"/>
          <w:sz w:val="17"/>
        </w:rPr>
        <w:t>)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using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primer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pair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519fc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(5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-CAGCMGC CGCGGTAANWC-3 ) and 907r (5 -CCGTCAATTCMTTTRAGTT-3</w:t>
      </w:r>
      <w:r>
        <w:rPr>
          <w:color w:val="231F20"/>
          <w:spacing w:val="9"/>
          <w:sz w:val="17"/>
        </w:rPr>
        <w:t> </w:t>
      </w:r>
      <w:r>
        <w:rPr>
          <w:color w:val="231F20"/>
          <w:spacing w:val="-15"/>
          <w:sz w:val="17"/>
        </w:rPr>
        <w:t>)</w:t>
      </w:r>
    </w:p>
    <w:p>
      <w:pPr>
        <w:spacing w:line="252" w:lineRule="auto" w:before="1"/>
        <w:ind w:left="110" w:right="106" w:firstLine="0"/>
        <w:jc w:val="both"/>
        <w:rPr>
          <w:sz w:val="17"/>
        </w:rPr>
      </w:pPr>
      <w:bookmarkStart w:name="Nucleotide sequence accession numbers." w:id="9"/>
      <w:bookmarkEnd w:id="9"/>
      <w:r>
        <w:rPr/>
      </w:r>
      <w:r>
        <w:rPr>
          <w:color w:val="231F20"/>
          <w:sz w:val="17"/>
        </w:rPr>
        <w:t>(</w:t>
      </w:r>
      <w:r>
        <w:rPr>
          <w:color w:val="0000FF"/>
          <w:sz w:val="17"/>
        </w:rPr>
        <w:t>31</w:t>
      </w:r>
      <w:r>
        <w:rPr>
          <w:color w:val="231F20"/>
          <w:sz w:val="17"/>
        </w:rPr>
        <w:t>). In addition, the bacterial community structure of the sample was determined by 454 pyrotag sequencing as described elsewhere (</w:t>
      </w:r>
      <w:r>
        <w:rPr>
          <w:color w:val="0000FF"/>
          <w:sz w:val="17"/>
        </w:rPr>
        <w:t>30</w:t>
      </w:r>
      <w:r>
        <w:rPr>
          <w:color w:val="231F20"/>
          <w:sz w:val="17"/>
        </w:rPr>
        <w:t>).</w:t>
      </w:r>
    </w:p>
    <w:p>
      <w:pPr>
        <w:spacing w:line="252" w:lineRule="auto" w:before="1"/>
        <w:ind w:left="110" w:right="106" w:firstLine="240"/>
        <w:jc w:val="both"/>
        <w:rPr>
          <w:sz w:val="17"/>
        </w:rPr>
      </w:pPr>
      <w:r>
        <w:rPr>
          <w:rFonts w:ascii="Arial"/>
          <w:b/>
          <w:color w:val="231F20"/>
          <w:w w:val="90"/>
          <w:sz w:val="17"/>
        </w:rPr>
        <w:t>Nucleotide sequence accession numbers. </w:t>
      </w:r>
      <w:r>
        <w:rPr>
          <w:color w:val="231F20"/>
          <w:w w:val="90"/>
          <w:sz w:val="17"/>
        </w:rPr>
        <w:t>The sequences obtained</w:t>
      </w:r>
      <w:r>
        <w:rPr>
          <w:color w:val="231F20"/>
          <w:spacing w:val="-27"/>
          <w:w w:val="90"/>
          <w:sz w:val="17"/>
        </w:rPr>
        <w:t> </w:t>
      </w:r>
      <w:r>
        <w:rPr>
          <w:color w:val="231F20"/>
          <w:spacing w:val="-8"/>
          <w:w w:val="90"/>
          <w:sz w:val="17"/>
        </w:rPr>
        <w:t>in </w:t>
      </w:r>
      <w:r>
        <w:rPr>
          <w:color w:val="231F20"/>
          <w:sz w:val="17"/>
        </w:rPr>
        <w:t>this study were submitted to GenBank. The accession numbers </w:t>
      </w:r>
      <w:r>
        <w:rPr>
          <w:color w:val="231F20"/>
          <w:spacing w:val="-4"/>
          <w:sz w:val="17"/>
        </w:rPr>
        <w:t>are </w:t>
      </w:r>
      <w:r>
        <w:rPr>
          <w:color w:val="231F20"/>
          <w:sz w:val="17"/>
        </w:rPr>
        <w:t>JX266062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JX266091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16S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rRNA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JX266092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8"/>
          <w:sz w:val="17"/>
        </w:rPr>
        <w:t> </w:t>
      </w:r>
      <w:r>
        <w:rPr>
          <w:color w:val="231F20"/>
          <w:sz w:val="17"/>
        </w:rPr>
        <w:t>JX266145</w:t>
      </w:r>
      <w:r>
        <w:rPr>
          <w:color w:val="231F20"/>
          <w:spacing w:val="-28"/>
          <w:sz w:val="17"/>
        </w:rPr>
        <w:t> </w:t>
      </w:r>
      <w:r>
        <w:rPr>
          <w:color w:val="231F20"/>
          <w:spacing w:val="-5"/>
          <w:sz w:val="17"/>
        </w:rPr>
        <w:t>for </w:t>
      </w:r>
      <w:r>
        <w:rPr>
          <w:i/>
          <w:color w:val="231F20"/>
          <w:sz w:val="17"/>
        </w:rPr>
        <w:t>mcrA</w:t>
      </w:r>
      <w:r>
        <w:rPr>
          <w:i/>
          <w:color w:val="231F20"/>
          <w:spacing w:val="9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hindgut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homogenates.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accession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numbers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10"/>
          <w:sz w:val="17"/>
        </w:rPr>
        <w:t> </w:t>
      </w:r>
      <w:r>
        <w:rPr>
          <w:color w:val="231F20"/>
          <w:spacing w:val="-6"/>
          <w:sz w:val="17"/>
        </w:rPr>
        <w:t>the</w:t>
      </w:r>
    </w:p>
    <w:p>
      <w:pPr>
        <w:spacing w:after="0" w:line="252" w:lineRule="auto"/>
        <w:jc w:val="both"/>
        <w:rPr>
          <w:sz w:val="17"/>
        </w:rPr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0" w:right="107" w:firstLine="0"/>
        <w:jc w:val="righ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The Seventh Order of Methanogens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3"/>
        </w:rPr>
      </w:pPr>
    </w:p>
    <w:p>
      <w:pPr>
        <w:spacing w:line="232" w:lineRule="auto" w:before="0" w:after="43"/>
        <w:ind w:left="109" w:right="328" w:firstLine="0"/>
        <w:jc w:val="left"/>
        <w:rPr>
          <w:sz w:val="17"/>
        </w:rPr>
      </w:pPr>
      <w:r>
        <w:rPr>
          <w:b/>
          <w:color w:val="231F20"/>
          <w:sz w:val="17"/>
        </w:rPr>
        <w:t>TABLE</w:t>
      </w:r>
      <w:r>
        <w:rPr>
          <w:b/>
          <w:color w:val="231F20"/>
          <w:spacing w:val="-7"/>
          <w:sz w:val="17"/>
        </w:rPr>
        <w:t> </w:t>
      </w:r>
      <w:r>
        <w:rPr>
          <w:b/>
          <w:color w:val="231F20"/>
          <w:sz w:val="17"/>
        </w:rPr>
        <w:t>1</w:t>
      </w:r>
      <w:r>
        <w:rPr>
          <w:b/>
          <w:color w:val="231F20"/>
          <w:spacing w:val="-5"/>
          <w:sz w:val="17"/>
        </w:rPr>
        <w:t> </w:t>
      </w:r>
      <w:r>
        <w:rPr>
          <w:color w:val="231F20"/>
          <w:sz w:val="17"/>
        </w:rPr>
        <w:t>Clone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frequencies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libraries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archaeal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16S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rRNA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6"/>
          <w:sz w:val="17"/>
        </w:rPr>
        <w:t> </w:t>
      </w:r>
      <w:r>
        <w:rPr>
          <w:i/>
          <w:color w:val="231F20"/>
          <w:sz w:val="17"/>
        </w:rPr>
        <w:t>mcrA</w:t>
      </w:r>
      <w:r>
        <w:rPr>
          <w:i/>
          <w:color w:val="231F20"/>
          <w:spacing w:val="-6"/>
          <w:sz w:val="17"/>
        </w:rPr>
        <w:t> </w:t>
      </w:r>
      <w:r>
        <w:rPr>
          <w:color w:val="231F20"/>
          <w:sz w:val="17"/>
        </w:rPr>
        <w:t>genes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obtained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hindguts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higher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termites,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documenting 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cooccurrence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novel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lineage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Thermoplasmatales-</w:t>
      </w:r>
      <w:r>
        <w:rPr>
          <w:color w:val="231F20"/>
          <w:sz w:val="17"/>
        </w:rPr>
        <w:t>related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archaea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cluster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novel</w:t>
      </w:r>
      <w:r>
        <w:rPr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mcrA</w:t>
      </w:r>
      <w:r>
        <w:rPr>
          <w:i/>
          <w:color w:val="231F20"/>
          <w:spacing w:val="-5"/>
          <w:sz w:val="17"/>
        </w:rPr>
        <w:t> </w:t>
      </w:r>
      <w:r>
        <w:rPr>
          <w:color w:val="231F20"/>
          <w:sz w:val="17"/>
        </w:rPr>
        <w:t>genes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1221"/>
        <w:gridCol w:w="1129"/>
        <w:gridCol w:w="1138"/>
        <w:gridCol w:w="473"/>
        <w:gridCol w:w="582"/>
        <w:gridCol w:w="1167"/>
        <w:gridCol w:w="1182"/>
        <w:gridCol w:w="1138"/>
        <w:gridCol w:w="454"/>
        <w:gridCol w:w="476"/>
      </w:tblGrid>
      <w:tr>
        <w:trPr>
          <w:trHeight w:val="260" w:hRule="atLeast"/>
        </w:trPr>
        <w:tc>
          <w:tcPr>
            <w:tcW w:w="1114" w:type="dxa"/>
            <w:vMerge w:val="restart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21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0" w:lineRule="auto" w:before="3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>16S rRNA genes</w:t>
            </w:r>
            <w:r>
              <w:rPr>
                <w:color w:val="231F20"/>
                <w:spacing w:val="-19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(%)</w:t>
            </w:r>
            <w:r>
              <w:rPr>
                <w:i/>
                <w:color w:val="231F20"/>
                <w:spacing w:val="-5"/>
                <w:sz w:val="14"/>
                <w:vertAlign w:val="superscript"/>
              </w:rPr>
              <w:t>b</w:t>
            </w:r>
          </w:p>
        </w:tc>
        <w:tc>
          <w:tcPr>
            <w:tcW w:w="1129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73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0" w:lineRule="auto" w:before="39"/>
              <w:ind w:left="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mcrA </w:t>
            </w:r>
            <w:r>
              <w:rPr>
                <w:color w:val="231F20"/>
                <w:sz w:val="14"/>
              </w:rPr>
              <w:t>genes (%)</w:t>
            </w:r>
            <w:r>
              <w:rPr>
                <w:i/>
                <w:color w:val="231F20"/>
                <w:sz w:val="14"/>
                <w:vertAlign w:val="superscript"/>
              </w:rPr>
              <w:t>c</w:t>
            </w:r>
          </w:p>
        </w:tc>
        <w:tc>
          <w:tcPr>
            <w:tcW w:w="3250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11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29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38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47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44" w:lineRule="exact" w:before="49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Novel</w:t>
            </w:r>
          </w:p>
        </w:tc>
        <w:tc>
          <w:tcPr>
            <w:tcW w:w="582" w:type="dxa"/>
          </w:tcPr>
          <w:p>
            <w:pPr>
              <w:pStyle w:val="TableParagraph"/>
              <w:spacing w:line="144" w:lineRule="exact" w:before="49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No. of</w:t>
            </w:r>
          </w:p>
        </w:tc>
        <w:tc>
          <w:tcPr>
            <w:tcW w:w="116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82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38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454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44" w:lineRule="exact" w:before="49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Novel</w:t>
            </w:r>
          </w:p>
        </w:tc>
        <w:tc>
          <w:tcPr>
            <w:tcW w:w="476" w:type="dxa"/>
          </w:tcPr>
          <w:p>
            <w:pPr>
              <w:pStyle w:val="TableParagraph"/>
              <w:spacing w:line="144" w:lineRule="exact" w:before="49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No. of</w:t>
            </w:r>
          </w:p>
        </w:tc>
      </w:tr>
      <w:tr>
        <w:trPr>
          <w:trHeight w:val="201" w:hRule="atLeast"/>
        </w:trPr>
        <w:tc>
          <w:tcPr>
            <w:tcW w:w="111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>Termite species</w:t>
            </w:r>
            <w:r>
              <w:rPr>
                <w:i/>
                <w:color w:val="231F20"/>
                <w:sz w:val="14"/>
                <w:vertAlign w:val="superscript"/>
              </w:rPr>
              <w:t>a</w:t>
            </w:r>
          </w:p>
        </w:tc>
        <w:tc>
          <w:tcPr>
            <w:tcW w:w="122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Methanomicrobiales</w:t>
            </w:r>
          </w:p>
        </w:tc>
        <w:tc>
          <w:tcPr>
            <w:tcW w:w="112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9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Methanobacteriales</w:t>
            </w:r>
          </w:p>
        </w:tc>
        <w:tc>
          <w:tcPr>
            <w:tcW w:w="113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62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Methanosarcinales</w:t>
            </w:r>
          </w:p>
        </w:tc>
        <w:tc>
          <w:tcPr>
            <w:tcW w:w="47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6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lineage</w:t>
            </w:r>
          </w:p>
        </w:tc>
        <w:tc>
          <w:tcPr>
            <w:tcW w:w="58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clones</w:t>
            </w:r>
          </w:p>
        </w:tc>
        <w:tc>
          <w:tcPr>
            <w:tcW w:w="116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2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Methanomicrobiales</w:t>
            </w:r>
          </w:p>
        </w:tc>
        <w:tc>
          <w:tcPr>
            <w:tcW w:w="118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65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Methanobacteriales</w:t>
            </w:r>
          </w:p>
        </w:tc>
        <w:tc>
          <w:tcPr>
            <w:tcW w:w="113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66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Methanosarcinales</w:t>
            </w:r>
          </w:p>
        </w:tc>
        <w:tc>
          <w:tcPr>
            <w:tcW w:w="45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cluster</w:t>
            </w:r>
          </w:p>
        </w:tc>
        <w:tc>
          <w:tcPr>
            <w:tcW w:w="47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57" w:lineRule="exact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clones</w:t>
            </w:r>
          </w:p>
        </w:tc>
      </w:tr>
      <w:tr>
        <w:trPr>
          <w:trHeight w:val="170" w:hRule="atLeast"/>
        </w:trPr>
        <w:tc>
          <w:tcPr>
            <w:tcW w:w="111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-1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C. ugandensis</w:t>
            </w:r>
          </w:p>
        </w:tc>
        <w:tc>
          <w:tcPr>
            <w:tcW w:w="122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</w:r>
          </w:p>
        </w:tc>
        <w:tc>
          <w:tcPr>
            <w:tcW w:w="1129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</w:r>
          </w:p>
        </w:tc>
        <w:tc>
          <w:tcPr>
            <w:tcW w:w="113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47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28</w:t>
            </w:r>
          </w:p>
        </w:tc>
        <w:tc>
          <w:tcPr>
            <w:tcW w:w="58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66</w:t>
            </w:r>
          </w:p>
        </w:tc>
        <w:tc>
          <w:tcPr>
            <w:tcW w:w="116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2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8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</w:r>
          </w:p>
        </w:tc>
        <w:tc>
          <w:tcPr>
            <w:tcW w:w="113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45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35</w:t>
            </w:r>
          </w:p>
        </w:tc>
        <w:tc>
          <w:tcPr>
            <w:tcW w:w="476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46" w:lineRule="exact" w:before="4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34</w:t>
            </w:r>
          </w:p>
        </w:tc>
      </w:tr>
      <w:tr>
        <w:trPr>
          <w:trHeight w:val="149" w:hRule="atLeast"/>
        </w:trPr>
        <w:tc>
          <w:tcPr>
            <w:tcW w:w="1114" w:type="dxa"/>
          </w:tcPr>
          <w:p>
            <w:pPr>
              <w:pStyle w:val="TableParagraph"/>
              <w:ind w:left="-1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Ophiotermes </w:t>
            </w:r>
            <w:r>
              <w:rPr>
                <w:color w:val="231F20"/>
                <w:sz w:val="14"/>
              </w:rPr>
              <w:t>sp.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7</w:t>
            </w:r>
          </w:p>
        </w:tc>
        <w:tc>
          <w:tcPr>
            <w:tcW w:w="1138" w:type="dxa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65</w:t>
            </w:r>
          </w:p>
        </w:tc>
        <w:tc>
          <w:tcPr>
            <w:tcW w:w="473" w:type="dxa"/>
          </w:tcPr>
          <w:p>
            <w:pPr>
              <w:pStyle w:val="TableParagraph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28</w:t>
            </w:r>
          </w:p>
        </w:tc>
        <w:tc>
          <w:tcPr>
            <w:tcW w:w="582" w:type="dxa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  <w:tc>
          <w:tcPr>
            <w:tcW w:w="1167" w:type="dxa"/>
          </w:tcPr>
          <w:p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1182" w:type="dxa"/>
          </w:tcPr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49</w:t>
            </w:r>
          </w:p>
        </w:tc>
        <w:tc>
          <w:tcPr>
            <w:tcW w:w="1138" w:type="dxa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28</w:t>
            </w:r>
          </w:p>
        </w:tc>
        <w:tc>
          <w:tcPr>
            <w:tcW w:w="454" w:type="dxa"/>
          </w:tcPr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</w:r>
          </w:p>
        </w:tc>
        <w:tc>
          <w:tcPr>
            <w:tcW w:w="476" w:type="dxa"/>
          </w:tcPr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</w:tr>
      <w:tr>
        <w:trPr>
          <w:trHeight w:val="149" w:hRule="atLeast"/>
        </w:trPr>
        <w:tc>
          <w:tcPr>
            <w:tcW w:w="1114" w:type="dxa"/>
          </w:tcPr>
          <w:p>
            <w:pPr>
              <w:pStyle w:val="TableParagraph"/>
              <w:ind w:left="-1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Trinervitermes </w:t>
            </w:r>
            <w:r>
              <w:rPr>
                <w:color w:val="231F20"/>
                <w:sz w:val="14"/>
              </w:rPr>
              <w:t>sp.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1129" w:type="dxa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</w:r>
          </w:p>
        </w:tc>
        <w:tc>
          <w:tcPr>
            <w:tcW w:w="1138" w:type="dxa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473" w:type="dxa"/>
          </w:tcPr>
          <w:p>
            <w:pPr>
              <w:pStyle w:val="TableParagraph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582" w:type="dxa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</w:r>
          </w:p>
        </w:tc>
        <w:tc>
          <w:tcPr>
            <w:tcW w:w="1167" w:type="dxa"/>
          </w:tcPr>
          <w:p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  <w:tc>
          <w:tcPr>
            <w:tcW w:w="1182" w:type="dxa"/>
          </w:tcPr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64</w:t>
            </w:r>
          </w:p>
        </w:tc>
        <w:tc>
          <w:tcPr>
            <w:tcW w:w="1138" w:type="dxa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  <w:tc>
          <w:tcPr>
            <w:tcW w:w="476" w:type="dxa"/>
          </w:tcPr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</w:tr>
      <w:tr>
        <w:trPr>
          <w:trHeight w:val="149" w:hRule="atLeast"/>
        </w:trPr>
        <w:tc>
          <w:tcPr>
            <w:tcW w:w="1114" w:type="dxa"/>
          </w:tcPr>
          <w:p>
            <w:pPr>
              <w:pStyle w:val="TableParagraph"/>
              <w:ind w:left="-1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M. michaelseni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  <w:tc>
          <w:tcPr>
            <w:tcW w:w="1138" w:type="dxa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</w:r>
          </w:p>
        </w:tc>
        <w:tc>
          <w:tcPr>
            <w:tcW w:w="473" w:type="dxa"/>
          </w:tcPr>
          <w:p>
            <w:pPr>
              <w:pStyle w:val="TableParagraph"/>
              <w:ind w:left="63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44</w:t>
            </w:r>
          </w:p>
        </w:tc>
        <w:tc>
          <w:tcPr>
            <w:tcW w:w="1167" w:type="dxa"/>
          </w:tcPr>
          <w:p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1182" w:type="dxa"/>
          </w:tcPr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74</w:t>
            </w:r>
          </w:p>
        </w:tc>
        <w:tc>
          <w:tcPr>
            <w:tcW w:w="1138" w:type="dxa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454" w:type="dxa"/>
          </w:tcPr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476" w:type="dxa"/>
          </w:tcPr>
          <w:p>
            <w:pPr>
              <w:pStyle w:val="TableParagraph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</w:tr>
      <w:tr>
        <w:trPr>
          <w:trHeight w:val="194" w:hRule="atLeast"/>
        </w:trPr>
        <w:tc>
          <w:tcPr>
            <w:tcW w:w="111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-1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A. trestus</w:t>
            </w:r>
          </w:p>
        </w:tc>
        <w:tc>
          <w:tcPr>
            <w:tcW w:w="122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1129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84</w:t>
            </w:r>
          </w:p>
        </w:tc>
        <w:tc>
          <w:tcPr>
            <w:tcW w:w="113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62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47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58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</w:r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2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4</w:t>
            </w:r>
          </w:p>
        </w:tc>
        <w:tc>
          <w:tcPr>
            <w:tcW w:w="118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64</w:t>
            </w:r>
          </w:p>
        </w:tc>
        <w:tc>
          <w:tcPr>
            <w:tcW w:w="113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66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0</w:t>
            </w:r>
          </w:p>
        </w:tc>
        <w:tc>
          <w:tcPr>
            <w:tcW w:w="45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</w:r>
          </w:p>
        </w:tc>
        <w:tc>
          <w:tcPr>
            <w:tcW w:w="476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5" w:lineRule="exact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</w:r>
          </w:p>
        </w:tc>
      </w:tr>
    </w:tbl>
    <w:p>
      <w:pPr>
        <w:spacing w:before="12"/>
        <w:ind w:left="110" w:right="0" w:firstLine="0"/>
        <w:jc w:val="left"/>
        <w:rPr>
          <w:i/>
          <w:sz w:val="14"/>
        </w:rPr>
      </w:pPr>
      <w:r>
        <w:rPr>
          <w:i/>
          <w:color w:val="231F20"/>
          <w:sz w:val="14"/>
          <w:vertAlign w:val="superscript"/>
        </w:rPr>
        <w:t>a</w:t>
      </w:r>
      <w:r>
        <w:rPr>
          <w:i/>
          <w:color w:val="231F20"/>
          <w:sz w:val="14"/>
          <w:vertAlign w:val="baseline"/>
        </w:rPr>
        <w:t> </w:t>
      </w:r>
      <w:r>
        <w:rPr>
          <w:color w:val="231F20"/>
          <w:sz w:val="14"/>
          <w:vertAlign w:val="baseline"/>
        </w:rPr>
        <w:t>Representing all major lineages of higher termites (</w:t>
      </w:r>
      <w:r>
        <w:rPr>
          <w:i/>
          <w:color w:val="231F20"/>
          <w:sz w:val="14"/>
          <w:vertAlign w:val="baseline"/>
        </w:rPr>
        <w:t>Termitidae</w:t>
      </w:r>
      <w:r>
        <w:rPr>
          <w:color w:val="231F20"/>
          <w:sz w:val="14"/>
          <w:vertAlign w:val="baseline"/>
        </w:rPr>
        <w:t>): </w:t>
      </w:r>
      <w:r>
        <w:rPr>
          <w:i/>
          <w:color w:val="231F20"/>
          <w:sz w:val="14"/>
          <w:vertAlign w:val="baseline"/>
        </w:rPr>
        <w:t>C. ugandensis </w:t>
      </w:r>
      <w:r>
        <w:rPr>
          <w:color w:val="231F20"/>
          <w:sz w:val="14"/>
          <w:vertAlign w:val="baseline"/>
        </w:rPr>
        <w:t>and </w:t>
      </w:r>
      <w:r>
        <w:rPr>
          <w:i/>
          <w:color w:val="231F20"/>
          <w:sz w:val="14"/>
          <w:vertAlign w:val="baseline"/>
        </w:rPr>
        <w:t>Ophiotermes </w:t>
      </w:r>
      <w:r>
        <w:rPr>
          <w:color w:val="231F20"/>
          <w:sz w:val="14"/>
          <w:vertAlign w:val="baseline"/>
        </w:rPr>
        <w:t>sp. (</w:t>
      </w:r>
      <w:r>
        <w:rPr>
          <w:i/>
          <w:color w:val="231F20"/>
          <w:sz w:val="14"/>
          <w:vertAlign w:val="baseline"/>
        </w:rPr>
        <w:t>Termitinae</w:t>
      </w:r>
      <w:r>
        <w:rPr>
          <w:color w:val="231F20"/>
          <w:sz w:val="14"/>
          <w:vertAlign w:val="baseline"/>
        </w:rPr>
        <w:t>), </w:t>
      </w:r>
      <w:r>
        <w:rPr>
          <w:i/>
          <w:color w:val="231F20"/>
          <w:sz w:val="14"/>
          <w:vertAlign w:val="baseline"/>
        </w:rPr>
        <w:t>Trinervitermes </w:t>
      </w:r>
      <w:r>
        <w:rPr>
          <w:color w:val="231F20"/>
          <w:sz w:val="14"/>
          <w:vertAlign w:val="baseline"/>
        </w:rPr>
        <w:t>sp. (</w:t>
      </w:r>
      <w:r>
        <w:rPr>
          <w:i/>
          <w:color w:val="231F20"/>
          <w:sz w:val="14"/>
          <w:vertAlign w:val="baseline"/>
        </w:rPr>
        <w:t>Nasutitermitinae</w:t>
      </w:r>
      <w:r>
        <w:rPr>
          <w:color w:val="231F20"/>
          <w:sz w:val="14"/>
          <w:vertAlign w:val="baseline"/>
        </w:rPr>
        <w:t>), </w:t>
      </w:r>
      <w:r>
        <w:rPr>
          <w:i/>
          <w:color w:val="231F20"/>
          <w:sz w:val="14"/>
          <w:vertAlign w:val="baseline"/>
        </w:rPr>
        <w:t>M. michaelseni</w:t>
      </w:r>
    </w:p>
    <w:p>
      <w:pPr>
        <w:spacing w:before="19"/>
        <w:ind w:left="109" w:right="0" w:firstLine="0"/>
        <w:jc w:val="left"/>
        <w:rPr>
          <w:sz w:val="14"/>
        </w:rPr>
      </w:pPr>
      <w:r>
        <w:rPr>
          <w:color w:val="231F20"/>
          <w:sz w:val="14"/>
        </w:rPr>
        <w:t>(</w:t>
      </w:r>
      <w:r>
        <w:rPr>
          <w:i/>
          <w:color w:val="231F20"/>
          <w:sz w:val="14"/>
        </w:rPr>
        <w:t>Macrotermitinae</w:t>
      </w:r>
      <w:r>
        <w:rPr>
          <w:color w:val="231F20"/>
          <w:sz w:val="14"/>
        </w:rPr>
        <w:t>), and </w:t>
      </w:r>
      <w:r>
        <w:rPr>
          <w:i/>
          <w:color w:val="231F20"/>
          <w:sz w:val="14"/>
        </w:rPr>
        <w:t>A. trestus </w:t>
      </w:r>
      <w:r>
        <w:rPr>
          <w:color w:val="231F20"/>
          <w:sz w:val="14"/>
        </w:rPr>
        <w:t>(</w:t>
      </w:r>
      <w:r>
        <w:rPr>
          <w:i/>
          <w:color w:val="231F20"/>
          <w:sz w:val="14"/>
        </w:rPr>
        <w:t>Apicotermitinae</w:t>
      </w:r>
      <w:r>
        <w:rPr>
          <w:color w:val="231F20"/>
          <w:sz w:val="14"/>
        </w:rPr>
        <w:t>).</w:t>
      </w:r>
    </w:p>
    <w:p>
      <w:pPr>
        <w:spacing w:line="268" w:lineRule="auto" w:before="19"/>
        <w:ind w:left="110" w:right="7488" w:firstLine="0"/>
        <w:jc w:val="left"/>
        <w:rPr>
          <w:sz w:val="14"/>
        </w:rPr>
      </w:pPr>
      <w:r>
        <w:rPr>
          <w:i/>
          <w:color w:val="231F20"/>
          <w:w w:val="105"/>
          <w:sz w:val="14"/>
          <w:vertAlign w:val="superscript"/>
        </w:rPr>
        <w:t>b</w:t>
      </w:r>
      <w:r>
        <w:rPr>
          <w:i/>
          <w:color w:val="231F20"/>
          <w:spacing w:val="-17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Obtained</w:t>
      </w:r>
      <w:r>
        <w:rPr>
          <w:color w:val="231F20"/>
          <w:spacing w:val="-16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with</w:t>
      </w:r>
      <w:r>
        <w:rPr>
          <w:color w:val="231F20"/>
          <w:spacing w:val="-17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primer</w:t>
      </w:r>
      <w:r>
        <w:rPr>
          <w:color w:val="231F20"/>
          <w:spacing w:val="-17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pair</w:t>
      </w:r>
      <w:r>
        <w:rPr>
          <w:color w:val="231F20"/>
          <w:spacing w:val="-17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Ar109f</w:t>
      </w:r>
      <w:r>
        <w:rPr>
          <w:color w:val="231F20"/>
          <w:spacing w:val="-17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and</w:t>
      </w:r>
      <w:r>
        <w:rPr>
          <w:color w:val="231F20"/>
          <w:spacing w:val="-16"/>
          <w:w w:val="105"/>
          <w:sz w:val="14"/>
          <w:vertAlign w:val="baseline"/>
        </w:rPr>
        <w:t> </w:t>
      </w:r>
      <w:r>
        <w:rPr>
          <w:color w:val="231F20"/>
          <w:spacing w:val="-4"/>
          <w:w w:val="105"/>
          <w:sz w:val="14"/>
          <w:vertAlign w:val="baseline"/>
        </w:rPr>
        <w:t>Ar912r. </w:t>
      </w:r>
      <w:r>
        <w:rPr>
          <w:i/>
          <w:color w:val="231F20"/>
          <w:w w:val="105"/>
          <w:sz w:val="14"/>
          <w:vertAlign w:val="superscript"/>
        </w:rPr>
        <w:t>c</w:t>
      </w:r>
      <w:r>
        <w:rPr>
          <w:i/>
          <w:color w:val="231F20"/>
          <w:spacing w:val="-15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Obtained</w:t>
      </w:r>
      <w:r>
        <w:rPr>
          <w:color w:val="231F20"/>
          <w:spacing w:val="-14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with</w:t>
      </w:r>
      <w:r>
        <w:rPr>
          <w:color w:val="231F20"/>
          <w:spacing w:val="-15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primer</w:t>
      </w:r>
      <w:r>
        <w:rPr>
          <w:color w:val="231F20"/>
          <w:spacing w:val="-15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pair</w:t>
      </w:r>
      <w:r>
        <w:rPr>
          <w:color w:val="231F20"/>
          <w:spacing w:val="-15"/>
          <w:w w:val="105"/>
          <w:sz w:val="14"/>
          <w:vertAlign w:val="baseline"/>
        </w:rPr>
        <w:t> </w:t>
      </w:r>
      <w:r>
        <w:rPr>
          <w:i/>
          <w:color w:val="231F20"/>
          <w:w w:val="105"/>
          <w:sz w:val="14"/>
          <w:vertAlign w:val="baseline"/>
        </w:rPr>
        <w:t>mcrA</w:t>
      </w:r>
      <w:r>
        <w:rPr>
          <w:color w:val="231F20"/>
          <w:w w:val="105"/>
          <w:sz w:val="14"/>
          <w:vertAlign w:val="baseline"/>
        </w:rPr>
        <w:t>-f</w:t>
      </w:r>
      <w:r>
        <w:rPr>
          <w:color w:val="231F20"/>
          <w:spacing w:val="-15"/>
          <w:w w:val="105"/>
          <w:sz w:val="14"/>
          <w:vertAlign w:val="baseline"/>
        </w:rPr>
        <w:t> </w:t>
      </w:r>
      <w:r>
        <w:rPr>
          <w:color w:val="231F20"/>
          <w:w w:val="105"/>
          <w:sz w:val="14"/>
          <w:vertAlign w:val="baseline"/>
        </w:rPr>
        <w:t>and</w:t>
      </w:r>
      <w:r>
        <w:rPr>
          <w:color w:val="231F20"/>
          <w:spacing w:val="-14"/>
          <w:w w:val="105"/>
          <w:sz w:val="14"/>
          <w:vertAlign w:val="baseline"/>
        </w:rPr>
        <w:t> </w:t>
      </w:r>
      <w:r>
        <w:rPr>
          <w:i/>
          <w:color w:val="231F20"/>
          <w:spacing w:val="-3"/>
          <w:w w:val="105"/>
          <w:sz w:val="14"/>
          <w:vertAlign w:val="baseline"/>
        </w:rPr>
        <w:t>mcrA</w:t>
      </w:r>
      <w:r>
        <w:rPr>
          <w:color w:val="231F20"/>
          <w:spacing w:val="-3"/>
          <w:w w:val="105"/>
          <w:sz w:val="14"/>
          <w:vertAlign w:val="baseline"/>
        </w:rPr>
        <w:t>-r.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13"/>
          <w:pgSz w:w="11700" w:h="15660"/>
          <w:pgMar w:footer="496" w:header="0" w:top="580" w:bottom="680" w:left="700" w:right="700"/>
        </w:sectPr>
      </w:pPr>
    </w:p>
    <w:p>
      <w:pPr>
        <w:spacing w:line="244" w:lineRule="auto" w:before="96"/>
        <w:ind w:left="110" w:right="38" w:firstLine="0"/>
        <w:jc w:val="both"/>
        <w:rPr>
          <w:sz w:val="17"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35296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corresponding genes of strains MpT1 and MpM2 are JX266068,</w:t>
      </w:r>
      <w:bookmarkStart w:name="RESULTS" w:id="10"/>
      <w:bookmarkEnd w:id="10"/>
      <w:r>
        <w:rPr>
          <w:color w:val="231F20"/>
          <w:sz w:val="17"/>
        </w:rPr>
      </w:r>
      <w:r>
        <w:rPr>
          <w:color w:val="231F20"/>
          <w:sz w:val="17"/>
        </w:rPr>
        <w:t> JX266097, JX648297, and JX648298.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110" w:right="0" w:firstLine="0"/>
        <w:jc w:val="left"/>
        <w:rPr>
          <w:rFonts w:ascii="Trebuchet MS"/>
          <w:b/>
          <w:sz w:val="18"/>
        </w:rPr>
      </w:pPr>
      <w:bookmarkStart w:name="Comparison of 16S rRNA and mcrA clone fr" w:id="11"/>
      <w:bookmarkEnd w:id="11"/>
      <w:r>
        <w:rPr/>
      </w:r>
      <w:r>
        <w:rPr>
          <w:rFonts w:ascii="Trebuchet MS"/>
          <w:b/>
          <w:color w:val="231F20"/>
          <w:sz w:val="18"/>
        </w:rPr>
        <w:t>RESULTS</w:t>
      </w:r>
    </w:p>
    <w:p>
      <w:pPr>
        <w:pStyle w:val="BodyText"/>
        <w:spacing w:before="32"/>
        <w:ind w:left="110" w:right="38"/>
        <w:jc w:val="both"/>
      </w:pPr>
      <w:r>
        <w:rPr>
          <w:rFonts w:ascii="Arial"/>
          <w:b/>
          <w:color w:val="231F20"/>
          <w:w w:val="90"/>
        </w:rPr>
        <w:t>Comparison</w:t>
      </w:r>
      <w:r>
        <w:rPr>
          <w:rFonts w:ascii="Arial"/>
          <w:b/>
          <w:color w:val="231F20"/>
          <w:spacing w:val="-16"/>
          <w:w w:val="90"/>
        </w:rPr>
        <w:t> </w:t>
      </w:r>
      <w:r>
        <w:rPr>
          <w:rFonts w:ascii="Arial"/>
          <w:b/>
          <w:color w:val="231F20"/>
          <w:w w:val="90"/>
        </w:rPr>
        <w:t>of</w:t>
      </w:r>
      <w:r>
        <w:rPr>
          <w:rFonts w:ascii="Arial"/>
          <w:b/>
          <w:color w:val="231F20"/>
          <w:spacing w:val="-15"/>
          <w:w w:val="90"/>
        </w:rPr>
        <w:t> </w:t>
      </w:r>
      <w:r>
        <w:rPr>
          <w:rFonts w:ascii="Arial"/>
          <w:b/>
          <w:color w:val="231F20"/>
          <w:w w:val="90"/>
        </w:rPr>
        <w:t>16S</w:t>
      </w:r>
      <w:r>
        <w:rPr>
          <w:rFonts w:ascii="Arial"/>
          <w:b/>
          <w:color w:val="231F20"/>
          <w:spacing w:val="-15"/>
          <w:w w:val="90"/>
        </w:rPr>
        <w:t> </w:t>
      </w:r>
      <w:r>
        <w:rPr>
          <w:rFonts w:ascii="Arial"/>
          <w:b/>
          <w:color w:val="231F20"/>
          <w:w w:val="90"/>
        </w:rPr>
        <w:t>rRNA</w:t>
      </w:r>
      <w:r>
        <w:rPr>
          <w:rFonts w:ascii="Arial"/>
          <w:b/>
          <w:color w:val="231F20"/>
          <w:spacing w:val="-16"/>
          <w:w w:val="90"/>
        </w:rPr>
        <w:t> </w:t>
      </w:r>
      <w:r>
        <w:rPr>
          <w:rFonts w:ascii="Arial"/>
          <w:b/>
          <w:color w:val="231F20"/>
          <w:w w:val="90"/>
        </w:rPr>
        <w:t>and</w:t>
      </w:r>
      <w:r>
        <w:rPr>
          <w:rFonts w:ascii="Arial"/>
          <w:b/>
          <w:color w:val="231F20"/>
          <w:spacing w:val="-14"/>
          <w:w w:val="90"/>
        </w:rPr>
        <w:t> </w:t>
      </w:r>
      <w:r>
        <w:rPr>
          <w:b/>
          <w:i/>
          <w:color w:val="231F20"/>
          <w:w w:val="90"/>
        </w:rPr>
        <w:t>mcrA</w:t>
      </w:r>
      <w:r>
        <w:rPr>
          <w:b/>
          <w:i/>
          <w:color w:val="231F20"/>
          <w:spacing w:val="-10"/>
          <w:w w:val="90"/>
        </w:rPr>
        <w:t> </w:t>
      </w:r>
      <w:r>
        <w:rPr>
          <w:rFonts w:ascii="Arial"/>
          <w:b/>
          <w:color w:val="231F20"/>
          <w:w w:val="90"/>
        </w:rPr>
        <w:t>clone</w:t>
      </w:r>
      <w:r>
        <w:rPr>
          <w:rFonts w:ascii="Arial"/>
          <w:b/>
          <w:color w:val="231F20"/>
          <w:spacing w:val="-15"/>
          <w:w w:val="90"/>
        </w:rPr>
        <w:t> </w:t>
      </w:r>
      <w:r>
        <w:rPr>
          <w:rFonts w:ascii="Arial"/>
          <w:b/>
          <w:color w:val="231F20"/>
          <w:w w:val="90"/>
        </w:rPr>
        <w:t>frequencies.</w:t>
      </w:r>
      <w:r>
        <w:rPr>
          <w:rFonts w:ascii="Arial"/>
          <w:b/>
          <w:color w:val="231F20"/>
          <w:spacing w:val="-15"/>
          <w:w w:val="90"/>
        </w:rPr>
        <w:t> </w:t>
      </w:r>
      <w:r>
        <w:rPr>
          <w:color w:val="231F20"/>
          <w:w w:val="90"/>
        </w:rPr>
        <w:t>Analysis </w:t>
      </w:r>
      <w:r>
        <w:rPr>
          <w:color w:val="231F20"/>
        </w:rPr>
        <w:t>of the archaeal 16S rRNA gene sequences from the hindguts of several</w:t>
      </w:r>
      <w:r>
        <w:rPr>
          <w:color w:val="231F20"/>
          <w:spacing w:val="-17"/>
        </w:rPr>
        <w:t> </w:t>
      </w:r>
      <w:r>
        <w:rPr>
          <w:color w:val="231F20"/>
        </w:rPr>
        <w:t>higher</w:t>
      </w:r>
      <w:r>
        <w:rPr>
          <w:color w:val="231F20"/>
          <w:spacing w:val="-16"/>
        </w:rPr>
        <w:t> </w:t>
      </w:r>
      <w:r>
        <w:rPr>
          <w:color w:val="231F20"/>
        </w:rPr>
        <w:t>termites</w:t>
      </w:r>
      <w:r>
        <w:rPr>
          <w:color w:val="231F20"/>
          <w:spacing w:val="-16"/>
        </w:rPr>
        <w:t> </w:t>
      </w:r>
      <w:r>
        <w:rPr>
          <w:color w:val="231F20"/>
        </w:rPr>
        <w:t>revealed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diverse</w:t>
      </w:r>
      <w:r>
        <w:rPr>
          <w:color w:val="231F20"/>
          <w:spacing w:val="-17"/>
        </w:rPr>
        <w:t> </w:t>
      </w:r>
      <w:r>
        <w:rPr>
          <w:color w:val="231F20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methano- </w:t>
      </w:r>
      <w:r>
        <w:rPr>
          <w:color w:val="231F20"/>
          <w:w w:val="95"/>
        </w:rPr>
        <w:t>archaea, consisting of </w:t>
      </w:r>
      <w:r>
        <w:rPr>
          <w:i/>
          <w:color w:val="231F20"/>
          <w:w w:val="95"/>
        </w:rPr>
        <w:t>Methanobacteriales</w:t>
      </w:r>
      <w:r>
        <w:rPr>
          <w:color w:val="231F20"/>
          <w:w w:val="95"/>
        </w:rPr>
        <w:t>, </w:t>
      </w:r>
      <w:r>
        <w:rPr>
          <w:i/>
          <w:color w:val="231F20"/>
          <w:w w:val="95"/>
        </w:rPr>
        <w:t>Methanosarcinales</w:t>
      </w:r>
      <w:r>
        <w:rPr>
          <w:color w:val="231F20"/>
          <w:w w:val="95"/>
        </w:rPr>
        <w:t>, </w:t>
      </w:r>
      <w:r>
        <w:rPr>
          <w:color w:val="231F20"/>
          <w:spacing w:val="-6"/>
          <w:w w:val="95"/>
        </w:rPr>
        <w:t>and </w:t>
      </w:r>
      <w:r>
        <w:rPr>
          <w:i/>
          <w:color w:val="231F20"/>
        </w:rPr>
        <w:t>Methanomicrobiales</w:t>
      </w:r>
      <w:r>
        <w:rPr>
          <w:color w:val="231F20"/>
        </w:rPr>
        <w:t>,</w:t>
      </w:r>
      <w:r>
        <w:rPr>
          <w:color w:val="231F20"/>
          <w:spacing w:val="-20"/>
        </w:rPr>
        <w:t> </w:t>
      </w:r>
      <w:r>
        <w:rPr>
          <w:color w:val="231F20"/>
        </w:rPr>
        <w:t>although</w:t>
      </w:r>
      <w:r>
        <w:rPr>
          <w:color w:val="231F20"/>
          <w:spacing w:val="-20"/>
        </w:rPr>
        <w:t> </w:t>
      </w:r>
      <w:r>
        <w:rPr>
          <w:color w:val="231F20"/>
        </w:rPr>
        <w:t>not</w:t>
      </w:r>
      <w:r>
        <w:rPr>
          <w:color w:val="231F20"/>
          <w:spacing w:val="-20"/>
        </w:rPr>
        <w:t> </w:t>
      </w:r>
      <w:r>
        <w:rPr>
          <w:color w:val="231F20"/>
        </w:rPr>
        <w:t>all</w:t>
      </w:r>
      <w:r>
        <w:rPr>
          <w:color w:val="231F20"/>
          <w:spacing w:val="-20"/>
        </w:rPr>
        <w:t> </w:t>
      </w:r>
      <w:r>
        <w:rPr>
          <w:color w:val="231F20"/>
        </w:rPr>
        <w:t>lineages</w:t>
      </w:r>
      <w:r>
        <w:rPr>
          <w:color w:val="231F20"/>
          <w:spacing w:val="-20"/>
        </w:rPr>
        <w:t> </w:t>
      </w:r>
      <w:r>
        <w:rPr>
          <w:color w:val="231F20"/>
        </w:rPr>
        <w:t>were</w:t>
      </w:r>
      <w:r>
        <w:rPr>
          <w:color w:val="231F20"/>
          <w:spacing w:val="-19"/>
        </w:rPr>
        <w:t> </w:t>
      </w:r>
      <w:r>
        <w:rPr>
          <w:color w:val="231F20"/>
        </w:rPr>
        <w:t>represented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in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species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0000FF"/>
        </w:rPr>
        <w:t>Table</w:t>
      </w:r>
      <w:r>
        <w:rPr>
          <w:color w:val="0000FF"/>
          <w:spacing w:val="-6"/>
        </w:rPr>
        <w:t> </w:t>
      </w:r>
      <w:r>
        <w:rPr>
          <w:color w:val="0000FF"/>
        </w:rPr>
        <w:t>1</w:t>
      </w:r>
      <w:r>
        <w:rPr>
          <w:color w:val="231F20"/>
        </w:rPr>
        <w:t>).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addition,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termite</w:t>
      </w:r>
      <w:r>
        <w:rPr>
          <w:color w:val="231F20"/>
          <w:spacing w:val="-6"/>
        </w:rPr>
        <w:t> </w:t>
      </w:r>
      <w:r>
        <w:rPr>
          <w:color w:val="231F20"/>
        </w:rPr>
        <w:t>species</w:t>
      </w:r>
      <w:r>
        <w:rPr>
          <w:color w:val="231F20"/>
          <w:spacing w:val="-6"/>
        </w:rPr>
        <w:t> </w:t>
      </w:r>
      <w:r>
        <w:rPr>
          <w:color w:val="231F20"/>
        </w:rPr>
        <w:t>yielded</w:t>
      </w:r>
      <w:r>
        <w:rPr>
          <w:color w:val="231F20"/>
          <w:spacing w:val="-6"/>
        </w:rPr>
        <w:t> </w:t>
      </w:r>
      <w:r>
        <w:rPr>
          <w:color w:val="231F20"/>
          <w:spacing w:val="-17"/>
        </w:rPr>
        <w:t>a </w:t>
      </w:r>
      <w:r>
        <w:rPr>
          <w:color w:val="231F20"/>
        </w:rPr>
        <w:t>substantial proportion of clones that clustered with a </w:t>
      </w:r>
      <w:r>
        <w:rPr>
          <w:color w:val="231F20"/>
          <w:spacing w:val="-3"/>
        </w:rPr>
        <w:t>deep- </w:t>
      </w:r>
      <w:r>
        <w:rPr>
          <w:color w:val="231F20"/>
        </w:rPr>
        <w:t>branching lineage distantly related to </w:t>
      </w:r>
      <w:r>
        <w:rPr>
          <w:i/>
          <w:color w:val="231F20"/>
        </w:rPr>
        <w:t>Thermoplasmatales </w:t>
      </w:r>
      <w:r>
        <w:rPr>
          <w:color w:val="231F20"/>
          <w:spacing w:val="-3"/>
        </w:rPr>
        <w:t>previ- </w:t>
      </w:r>
      <w:r>
        <w:rPr>
          <w:color w:val="231F20"/>
        </w:rPr>
        <w:t>ously obtained from termite guts and other intestinal environ- ments. A detailed analysis of the entire archaeal diversity in the different termite species will be published in a different </w:t>
      </w:r>
      <w:r>
        <w:rPr>
          <w:color w:val="231F20"/>
          <w:spacing w:val="-3"/>
        </w:rPr>
        <w:t>context </w:t>
      </w:r>
      <w:r>
        <w:rPr>
          <w:color w:val="231F20"/>
        </w:rPr>
        <w:t>(J. O. Nonoh, K. Paul, D. K. Ngugi, and A. Brune, unpublished data).</w:t>
      </w:r>
    </w:p>
    <w:p>
      <w:pPr>
        <w:pStyle w:val="BodyText"/>
        <w:spacing w:before="19"/>
        <w:ind w:left="110" w:right="38" w:firstLine="239"/>
        <w:jc w:val="both"/>
      </w:pPr>
      <w:r>
        <w:rPr>
          <w:color w:val="231F20"/>
        </w:rPr>
        <w:t>Clone libraries of the </w:t>
      </w:r>
      <w:r>
        <w:rPr>
          <w:i/>
          <w:color w:val="231F20"/>
        </w:rPr>
        <w:t>mcrA </w:t>
      </w:r>
      <w:r>
        <w:rPr>
          <w:color w:val="231F20"/>
        </w:rPr>
        <w:t>genes amplified from the same samples</w:t>
      </w:r>
      <w:r>
        <w:rPr>
          <w:color w:val="231F20"/>
          <w:spacing w:val="-19"/>
        </w:rPr>
        <w:t> </w:t>
      </w:r>
      <w:r>
        <w:rPr>
          <w:color w:val="231F20"/>
        </w:rPr>
        <w:t>not</w:t>
      </w:r>
      <w:r>
        <w:rPr>
          <w:color w:val="231F20"/>
          <w:spacing w:val="-18"/>
        </w:rPr>
        <w:t> </w:t>
      </w:r>
      <w:r>
        <w:rPr>
          <w:color w:val="231F20"/>
        </w:rPr>
        <w:t>only</w:t>
      </w:r>
      <w:r>
        <w:rPr>
          <w:color w:val="231F20"/>
          <w:spacing w:val="-18"/>
        </w:rPr>
        <w:t> </w:t>
      </w:r>
      <w:r>
        <w:rPr>
          <w:color w:val="231F20"/>
        </w:rPr>
        <w:t>yielded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genes</w:t>
      </w:r>
      <w:r>
        <w:rPr>
          <w:color w:val="231F20"/>
          <w:spacing w:val="-18"/>
        </w:rPr>
        <w:t> </w:t>
      </w:r>
      <w:r>
        <w:rPr>
          <w:color w:val="231F20"/>
        </w:rPr>
        <w:t>expected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methano- gens</w:t>
      </w:r>
      <w:r>
        <w:rPr>
          <w:color w:val="231F20"/>
          <w:spacing w:val="-11"/>
        </w:rPr>
        <w:t> </w:t>
      </w:r>
      <w:r>
        <w:rPr>
          <w:color w:val="231F20"/>
        </w:rPr>
        <w:t>identified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rRNA-based</w:t>
      </w:r>
      <w:r>
        <w:rPr>
          <w:color w:val="231F20"/>
          <w:spacing w:val="-10"/>
        </w:rPr>
        <w:t> </w:t>
      </w:r>
      <w:r>
        <w:rPr>
          <w:color w:val="231F20"/>
        </w:rPr>
        <w:t>analysis,</w:t>
      </w:r>
      <w:r>
        <w:rPr>
          <w:color w:val="231F20"/>
          <w:spacing w:val="-11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</w:rPr>
        <w:t>contained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an </w:t>
      </w:r>
      <w:r>
        <w:rPr>
          <w:color w:val="231F20"/>
        </w:rPr>
        <w:t>additional cluster of </w:t>
      </w:r>
      <w:r>
        <w:rPr>
          <w:i/>
          <w:color w:val="231F20"/>
        </w:rPr>
        <w:t>mcrA </w:t>
      </w:r>
      <w:r>
        <w:rPr>
          <w:color w:val="231F20"/>
        </w:rPr>
        <w:t>genes of unknown origin (</w:t>
      </w:r>
      <w:r>
        <w:rPr>
          <w:color w:val="0000FF"/>
        </w:rPr>
        <w:t>Table 1</w:t>
      </w:r>
      <w:r>
        <w:rPr>
          <w:color w:val="231F20"/>
        </w:rPr>
        <w:t>). </w:t>
      </w:r>
      <w:r>
        <w:rPr>
          <w:color w:val="231F20"/>
          <w:spacing w:val="-8"/>
        </w:rPr>
        <w:t>In </w:t>
      </w:r>
      <w:r>
        <w:rPr>
          <w:color w:val="231F20"/>
        </w:rPr>
        <w:t>each termite, the distribution patterns of the different </w:t>
      </w:r>
      <w:r>
        <w:rPr>
          <w:color w:val="231F20"/>
          <w:spacing w:val="-3"/>
        </w:rPr>
        <w:t>clone </w:t>
      </w:r>
      <w:r>
        <w:rPr>
          <w:color w:val="231F20"/>
        </w:rPr>
        <w:t>groups were in agreement with the assumption that the </w:t>
      </w:r>
      <w:r>
        <w:rPr>
          <w:color w:val="231F20"/>
          <w:spacing w:val="-3"/>
        </w:rPr>
        <w:t>novel</w:t>
      </w:r>
      <w:bookmarkStart w:name="Phylogenetic analysis of the 16S rRNA ge" w:id="12"/>
      <w:bookmarkEnd w:id="12"/>
      <w:r>
        <w:rPr>
          <w:color w:val="231F20"/>
          <w:spacing w:val="-3"/>
        </w:rPr>
      </w:r>
      <w:r>
        <w:rPr>
          <w:color w:val="231F20"/>
          <w:spacing w:val="-3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genes</w:t>
      </w:r>
      <w:r>
        <w:rPr>
          <w:color w:val="231F20"/>
          <w:spacing w:val="-12"/>
        </w:rPr>
        <w:t> </w:t>
      </w:r>
      <w:r>
        <w:rPr>
          <w:color w:val="231F20"/>
        </w:rPr>
        <w:t>stemmed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uncultured</w:t>
      </w:r>
      <w:r>
        <w:rPr>
          <w:color w:val="231F20"/>
          <w:spacing w:val="-13"/>
        </w:rPr>
        <w:t> </w:t>
      </w:r>
      <w:r>
        <w:rPr>
          <w:color w:val="231F20"/>
        </w:rPr>
        <w:t>lineage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Thermoplas- </w:t>
      </w:r>
      <w:r>
        <w:rPr>
          <w:i/>
          <w:color w:val="231F20"/>
        </w:rPr>
        <w:t>matales</w:t>
      </w:r>
      <w:r>
        <w:rPr>
          <w:color w:val="231F20"/>
        </w:rPr>
        <w:t>.</w:t>
      </w:r>
    </w:p>
    <w:p>
      <w:pPr>
        <w:pStyle w:val="BodyText"/>
        <w:spacing w:before="12"/>
        <w:ind w:left="109" w:right="38" w:firstLine="240"/>
        <w:jc w:val="both"/>
      </w:pPr>
      <w:r>
        <w:rPr>
          <w:rFonts w:ascii="Arial"/>
          <w:b/>
          <w:color w:val="231F20"/>
          <w:w w:val="95"/>
        </w:rPr>
        <w:t>Phylogenetic</w:t>
      </w:r>
      <w:r>
        <w:rPr>
          <w:rFonts w:ascii="Arial"/>
          <w:b/>
          <w:color w:val="231F20"/>
          <w:spacing w:val="-33"/>
          <w:w w:val="95"/>
        </w:rPr>
        <w:t> </w:t>
      </w:r>
      <w:r>
        <w:rPr>
          <w:rFonts w:ascii="Arial"/>
          <w:b/>
          <w:color w:val="231F20"/>
          <w:w w:val="95"/>
        </w:rPr>
        <w:t>analysis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rFonts w:ascii="Arial"/>
          <w:b/>
          <w:color w:val="231F20"/>
          <w:w w:val="95"/>
        </w:rPr>
        <w:t>of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rFonts w:ascii="Arial"/>
          <w:b/>
          <w:color w:val="231F20"/>
          <w:w w:val="95"/>
        </w:rPr>
        <w:t>the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rFonts w:ascii="Arial"/>
          <w:b/>
          <w:color w:val="231F20"/>
          <w:w w:val="95"/>
        </w:rPr>
        <w:t>16S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rFonts w:ascii="Arial"/>
          <w:b/>
          <w:color w:val="231F20"/>
          <w:w w:val="95"/>
        </w:rPr>
        <w:t>rRNA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rFonts w:ascii="Arial"/>
          <w:b/>
          <w:color w:val="231F20"/>
          <w:w w:val="95"/>
        </w:rPr>
        <w:t>genes.</w:t>
      </w:r>
      <w:r>
        <w:rPr>
          <w:rFonts w:ascii="Arial"/>
          <w:b/>
          <w:color w:val="231F20"/>
          <w:spacing w:val="-32"/>
          <w:w w:val="95"/>
        </w:rPr>
        <w:t> </w:t>
      </w:r>
      <w:r>
        <w:rPr>
          <w:color w:val="231F20"/>
          <w:w w:val="95"/>
        </w:rPr>
        <w:t>Since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16S </w:t>
      </w:r>
      <w:r>
        <w:rPr>
          <w:color w:val="231F20"/>
        </w:rPr>
        <w:t>rRNA</w:t>
      </w:r>
      <w:r>
        <w:rPr>
          <w:color w:val="231F20"/>
          <w:spacing w:val="-12"/>
        </w:rPr>
        <w:t> </w:t>
      </w:r>
      <w:r>
        <w:rPr>
          <w:color w:val="231F20"/>
        </w:rPr>
        <w:t>gene</w:t>
      </w:r>
      <w:r>
        <w:rPr>
          <w:color w:val="231F20"/>
          <w:spacing w:val="-12"/>
        </w:rPr>
        <w:t> </w:t>
      </w:r>
      <w:r>
        <w:rPr>
          <w:color w:val="231F20"/>
        </w:rPr>
        <w:t>sequences</w:t>
      </w:r>
      <w:r>
        <w:rPr>
          <w:color w:val="231F20"/>
          <w:spacing w:val="-11"/>
        </w:rPr>
        <w:t> </w:t>
      </w:r>
      <w:r>
        <w:rPr>
          <w:color w:val="231F20"/>
        </w:rPr>
        <w:t>obtained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first</w:t>
      </w:r>
      <w:r>
        <w:rPr>
          <w:color w:val="231F20"/>
          <w:spacing w:val="-11"/>
        </w:rPr>
        <w:t> </w:t>
      </w:r>
      <w:r>
        <w:rPr>
          <w:color w:val="231F20"/>
        </w:rPr>
        <w:t>data</w:t>
      </w:r>
      <w:r>
        <w:rPr>
          <w:color w:val="231F20"/>
          <w:spacing w:val="-12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relatively short (800 bp), the phylogenetic resolution was not sufficient </w:t>
      </w:r>
      <w:r>
        <w:rPr>
          <w:color w:val="231F20"/>
          <w:spacing w:val="-5"/>
        </w:rPr>
        <w:t>for </w:t>
      </w:r>
      <w:r>
        <w:rPr>
          <w:color w:val="231F20"/>
        </w:rPr>
        <w:t>the requirements of our study. Therefore, we also constructed smaller clone libraries with the primer pair Ar109f and Ar1490r for the termites </w:t>
      </w:r>
      <w:r>
        <w:rPr>
          <w:i/>
          <w:color w:val="231F20"/>
        </w:rPr>
        <w:t>C. ugandensis </w:t>
      </w:r>
      <w:r>
        <w:rPr>
          <w:color w:val="231F20"/>
        </w:rPr>
        <w:t>and </w:t>
      </w:r>
      <w:r>
        <w:rPr>
          <w:i/>
          <w:color w:val="231F20"/>
        </w:rPr>
        <w:t>Ophiotermes </w:t>
      </w:r>
      <w:r>
        <w:rPr>
          <w:color w:val="231F20"/>
        </w:rPr>
        <w:t>sp. and for </w:t>
      </w:r>
      <w:r>
        <w:rPr>
          <w:color w:val="231F20"/>
          <w:spacing w:val="-5"/>
        </w:rPr>
        <w:t>the </w:t>
      </w:r>
      <w:r>
        <w:rPr>
          <w:color w:val="231F20"/>
        </w:rPr>
        <w:t>cockroaches </w:t>
      </w:r>
      <w:r>
        <w:rPr>
          <w:i/>
          <w:color w:val="231F20"/>
        </w:rPr>
        <w:t>S. esakii </w:t>
      </w:r>
      <w:r>
        <w:rPr>
          <w:color w:val="231F20"/>
        </w:rPr>
        <w:t>and </w:t>
      </w:r>
      <w:r>
        <w:rPr>
          <w:i/>
          <w:color w:val="231F20"/>
        </w:rPr>
        <w:t>P. angustipennis </w:t>
      </w:r>
      <w:r>
        <w:rPr>
          <w:color w:val="231F20"/>
        </w:rPr>
        <w:t>to obtain longer </w:t>
      </w:r>
      <w:r>
        <w:rPr>
          <w:color w:val="231F20"/>
          <w:spacing w:val="-4"/>
        </w:rPr>
        <w:t>se- </w:t>
      </w:r>
      <w:r>
        <w:rPr>
          <w:color w:val="231F20"/>
        </w:rPr>
        <w:t>quences</w:t>
      </w:r>
      <w:r>
        <w:rPr>
          <w:color w:val="231F20"/>
          <w:spacing w:val="-7"/>
        </w:rPr>
        <w:t> </w:t>
      </w:r>
      <w:r>
        <w:rPr>
          <w:color w:val="231F20"/>
        </w:rPr>
        <w:t>(1,380</w:t>
      </w:r>
      <w:r>
        <w:rPr>
          <w:color w:val="231F20"/>
          <w:spacing w:val="-6"/>
        </w:rPr>
        <w:t> </w:t>
      </w:r>
      <w:r>
        <w:rPr>
          <w:color w:val="231F20"/>
        </w:rPr>
        <w:t>bp),</w:t>
      </w:r>
      <w:r>
        <w:rPr>
          <w:color w:val="231F20"/>
          <w:spacing w:val="-7"/>
        </w:rPr>
        <w:t> </w:t>
      </w:r>
      <w:r>
        <w:rPr>
          <w:color w:val="231F20"/>
        </w:rPr>
        <w:t>together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7"/>
        </w:rPr>
        <w:t> </w:t>
      </w:r>
      <w:r>
        <w:rPr>
          <w:color w:val="231F20"/>
        </w:rPr>
        <w:t>already</w:t>
      </w:r>
      <w:r>
        <w:rPr>
          <w:color w:val="231F20"/>
          <w:spacing w:val="-6"/>
        </w:rPr>
        <w:t> </w:t>
      </w:r>
      <w:r>
        <w:rPr>
          <w:color w:val="231F20"/>
        </w:rPr>
        <w:t>present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pre- </w:t>
      </w:r>
      <w:r>
        <w:rPr>
          <w:color w:val="231F20"/>
        </w:rPr>
        <w:t>vious studies, for all lineages of </w:t>
      </w:r>
      <w:r>
        <w:rPr>
          <w:i/>
          <w:color w:val="231F20"/>
        </w:rPr>
        <w:t>Thermoplasmatales</w:t>
      </w:r>
      <w:r>
        <w:rPr>
          <w:color w:val="231F20"/>
        </w:rPr>
        <w:t>-related </w:t>
      </w:r>
      <w:r>
        <w:rPr>
          <w:color w:val="231F20"/>
          <w:spacing w:val="-4"/>
        </w:rPr>
        <w:t>ar- </w:t>
      </w:r>
      <w:r>
        <w:rPr>
          <w:color w:val="231F20"/>
        </w:rPr>
        <w:t>chaea affiliated with termites and cockroaches. We included </w:t>
      </w:r>
      <w:r>
        <w:rPr>
          <w:color w:val="231F20"/>
          <w:spacing w:val="-5"/>
        </w:rPr>
        <w:t>16S </w:t>
      </w:r>
      <w:r>
        <w:rPr>
          <w:color w:val="231F20"/>
        </w:rPr>
        <w:t>rRNA gene sequences from all established lineages of </w:t>
      </w:r>
      <w:r>
        <w:rPr>
          <w:i/>
          <w:color w:val="231F20"/>
        </w:rPr>
        <w:t>Euryar- </w:t>
      </w:r>
      <w:r>
        <w:rPr>
          <w:i/>
          <w:color w:val="231F20"/>
        </w:rPr>
        <w:t>chaeota </w:t>
      </w:r>
      <w:r>
        <w:rPr>
          <w:color w:val="231F20"/>
        </w:rPr>
        <w:t>from the Silva database and GenBank, including all </w:t>
      </w:r>
      <w:r>
        <w:rPr>
          <w:color w:val="231F20"/>
          <w:spacing w:val="-4"/>
        </w:rPr>
        <w:t>se- </w:t>
      </w:r>
      <w:r>
        <w:rPr>
          <w:color w:val="231F20"/>
        </w:rPr>
        <w:t>quences of uncultured </w:t>
      </w:r>
      <w:r>
        <w:rPr>
          <w:i/>
          <w:color w:val="231F20"/>
        </w:rPr>
        <w:t>Thermoplasmatales </w:t>
      </w:r>
      <w:r>
        <w:rPr>
          <w:color w:val="231F20"/>
        </w:rPr>
        <w:t>obtained in previous studies. The resulting phylogenetic trees showed the same </w:t>
      </w:r>
      <w:r>
        <w:rPr>
          <w:color w:val="231F20"/>
          <w:spacing w:val="-3"/>
        </w:rPr>
        <w:t>major </w:t>
      </w:r>
      <w:r>
        <w:rPr>
          <w:color w:val="231F20"/>
        </w:rPr>
        <w:t>lineages of methanoarchaea previously documented by </w:t>
      </w:r>
      <w:r>
        <w:rPr>
          <w:color w:val="231F20"/>
          <w:spacing w:val="-3"/>
        </w:rPr>
        <w:t>others,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Thermoplasmatales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</w:rPr>
        <w:t>uncultured</w:t>
      </w:r>
      <w:r>
        <w:rPr>
          <w:color w:val="231F20"/>
          <w:spacing w:val="-10"/>
        </w:rPr>
        <w:t> </w:t>
      </w:r>
      <w:r>
        <w:rPr>
          <w:color w:val="231F20"/>
        </w:rPr>
        <w:t>relatives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clearly </w:t>
      </w:r>
      <w:r>
        <w:rPr>
          <w:color w:val="231F20"/>
        </w:rPr>
        <w:t>falling within the radiation of methanogens, confirming the</w:t>
      </w:r>
      <w:r>
        <w:rPr>
          <w:color w:val="231F20"/>
          <w:spacing w:val="-32"/>
        </w:rPr>
        <w:t> </w:t>
      </w:r>
      <w:r>
        <w:rPr>
          <w:color w:val="231F20"/>
        </w:rPr>
        <w:t>para- phyletic character of methanoarchaea as a taxonomic </w:t>
      </w:r>
      <w:r>
        <w:rPr>
          <w:color w:val="231F20"/>
          <w:spacing w:val="-3"/>
        </w:rPr>
        <w:t>group 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5"/>
        </w:rPr>
        <w:t> </w:t>
      </w:r>
      <w:r>
        <w:rPr>
          <w:color w:val="0000FF"/>
        </w:rPr>
        <w:t>1</w:t>
      </w:r>
      <w:r>
        <w:rPr>
          <w:color w:val="231F20"/>
        </w:rPr>
        <w:t>).</w:t>
      </w:r>
    </w:p>
    <w:p>
      <w:pPr>
        <w:pStyle w:val="BodyText"/>
        <w:spacing w:before="29"/>
        <w:ind w:left="109" w:right="38" w:firstLine="239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sequences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i/>
          <w:color w:val="231F20"/>
        </w:rPr>
        <w:t>Thermoplasmatales-</w:t>
      </w:r>
      <w:r>
        <w:rPr>
          <w:color w:val="231F20"/>
        </w:rPr>
        <w:t>related</w:t>
      </w:r>
      <w:r>
        <w:rPr>
          <w:color w:val="231F20"/>
          <w:spacing w:val="-21"/>
        </w:rPr>
        <w:t> </w:t>
      </w:r>
      <w:r>
        <w:rPr>
          <w:color w:val="231F20"/>
        </w:rPr>
        <w:t>archaea</w:t>
      </w:r>
      <w:r>
        <w:rPr>
          <w:color w:val="231F20"/>
          <w:spacing w:val="-20"/>
        </w:rPr>
        <w:t> </w:t>
      </w:r>
      <w:r>
        <w:rPr>
          <w:color w:val="231F20"/>
        </w:rPr>
        <w:t>obtained from termites and cockroaches fell into a distinct clade of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clones</w:t>
      </w:r>
    </w:p>
    <w:p>
      <w:pPr>
        <w:pStyle w:val="BodyText"/>
        <w:spacing w:line="244" w:lineRule="auto" w:before="77"/>
        <w:ind w:left="110" w:right="106"/>
        <w:jc w:val="both"/>
      </w:pPr>
      <w:r>
        <w:rPr/>
        <w:br w:type="column"/>
      </w:r>
      <w:r>
        <w:rPr>
          <w:color w:val="231F20"/>
        </w:rPr>
        <w:t>obtained</w:t>
      </w:r>
      <w:r>
        <w:rPr>
          <w:color w:val="231F20"/>
          <w:spacing w:val="-21"/>
        </w:rPr>
        <w:t> </w:t>
      </w:r>
      <w:r>
        <w:rPr>
          <w:color w:val="231F20"/>
        </w:rPr>
        <w:t>exclusively</w:t>
      </w:r>
      <w:r>
        <w:rPr>
          <w:color w:val="231F20"/>
          <w:spacing w:val="-20"/>
        </w:rPr>
        <w:t> </w:t>
      </w:r>
      <w:r>
        <w:rPr>
          <w:color w:val="231F20"/>
        </w:rPr>
        <w:t>from</w:t>
      </w:r>
      <w:r>
        <w:rPr>
          <w:color w:val="231F20"/>
          <w:spacing w:val="-21"/>
        </w:rPr>
        <w:t> </w:t>
      </w:r>
      <w:r>
        <w:rPr>
          <w:color w:val="231F20"/>
        </w:rPr>
        <w:t>intestinal</w:t>
      </w:r>
      <w:r>
        <w:rPr>
          <w:color w:val="231F20"/>
          <w:spacing w:val="-20"/>
        </w:rPr>
        <w:t> </w:t>
      </w:r>
      <w:r>
        <w:rPr>
          <w:color w:val="231F20"/>
        </w:rPr>
        <w:t>environments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was</w:t>
      </w:r>
      <w:r>
        <w:rPr>
          <w:color w:val="231F20"/>
          <w:spacing w:val="-21"/>
        </w:rPr>
        <w:t> </w:t>
      </w:r>
      <w:r>
        <w:rPr>
          <w:color w:val="231F20"/>
        </w:rPr>
        <w:t>clearly separated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previously</w:t>
      </w:r>
      <w:r>
        <w:rPr>
          <w:color w:val="231F20"/>
          <w:spacing w:val="-9"/>
        </w:rPr>
        <w:t> </w:t>
      </w:r>
      <w:r>
        <w:rPr>
          <w:color w:val="231F20"/>
        </w:rPr>
        <w:t>published</w:t>
      </w:r>
      <w:r>
        <w:rPr>
          <w:color w:val="231F20"/>
          <w:spacing w:val="-9"/>
        </w:rPr>
        <w:t> </w:t>
      </w:r>
      <w:r>
        <w:rPr>
          <w:color w:val="231F20"/>
        </w:rPr>
        <w:t>clades</w:t>
      </w:r>
      <w:r>
        <w:rPr>
          <w:color w:val="231F20"/>
          <w:spacing w:val="-9"/>
        </w:rPr>
        <w:t> </w:t>
      </w:r>
      <w:r>
        <w:rPr>
          <w:color w:val="231F20"/>
        </w:rPr>
        <w:t>containing</w:t>
      </w:r>
      <w:r>
        <w:rPr>
          <w:color w:val="231F20"/>
          <w:spacing w:val="-9"/>
        </w:rPr>
        <w:t> </w:t>
      </w:r>
      <w:r>
        <w:rPr>
          <w:color w:val="231F20"/>
        </w:rPr>
        <w:t>sequences from</w:t>
      </w:r>
      <w:r>
        <w:rPr>
          <w:color w:val="231F20"/>
          <w:spacing w:val="-18"/>
        </w:rPr>
        <w:t> </w:t>
      </w:r>
      <w:r>
        <w:rPr>
          <w:color w:val="231F20"/>
        </w:rPr>
        <w:t>diverse</w:t>
      </w:r>
      <w:r>
        <w:rPr>
          <w:color w:val="231F20"/>
          <w:spacing w:val="-17"/>
        </w:rPr>
        <w:t> </w:t>
      </w:r>
      <w:r>
        <w:rPr>
          <w:color w:val="231F20"/>
        </w:rPr>
        <w:t>marine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freshwater</w:t>
      </w:r>
      <w:r>
        <w:rPr>
          <w:color w:val="231F20"/>
          <w:spacing w:val="-18"/>
        </w:rPr>
        <w:t> </w:t>
      </w:r>
      <w:r>
        <w:rPr>
          <w:color w:val="231F20"/>
        </w:rPr>
        <w:t>habitats.</w:t>
      </w:r>
      <w:r>
        <w:rPr>
          <w:color w:val="231F20"/>
          <w:spacing w:val="-17"/>
        </w:rPr>
        <w:t> </w:t>
      </w:r>
      <w:r>
        <w:rPr>
          <w:color w:val="231F20"/>
        </w:rPr>
        <w:t>Next,</w:t>
      </w:r>
      <w:r>
        <w:rPr>
          <w:color w:val="231F20"/>
          <w:spacing w:val="-18"/>
        </w:rPr>
        <w:t> </w:t>
      </w:r>
      <w:r>
        <w:rPr>
          <w:color w:val="231F20"/>
        </w:rPr>
        <w:t>relatives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this </w:t>
      </w:r>
      <w:r>
        <w:rPr>
          <w:color w:val="231F20"/>
        </w:rPr>
        <w:t>clade</w:t>
      </w:r>
      <w:r>
        <w:rPr>
          <w:color w:val="231F20"/>
          <w:spacing w:val="-11"/>
        </w:rPr>
        <w:t> </w:t>
      </w:r>
      <w:r>
        <w:rPr>
          <w:color w:val="231F20"/>
        </w:rPr>
        <w:t>were</w:t>
      </w:r>
      <w:r>
        <w:rPr>
          <w:color w:val="231F20"/>
          <w:spacing w:val="-11"/>
        </w:rPr>
        <w:t> </w:t>
      </w:r>
      <w:r>
        <w:rPr>
          <w:color w:val="231F20"/>
        </w:rPr>
        <w:t>clones</w:t>
      </w:r>
      <w:r>
        <w:rPr>
          <w:color w:val="231F20"/>
          <w:spacing w:val="-11"/>
        </w:rPr>
        <w:t> </w:t>
      </w:r>
      <w:r>
        <w:rPr>
          <w:color w:val="231F20"/>
        </w:rPr>
        <w:t>previously</w:t>
      </w:r>
      <w:r>
        <w:rPr>
          <w:color w:val="231F20"/>
          <w:spacing w:val="-10"/>
        </w:rPr>
        <w:t> </w:t>
      </w:r>
      <w:r>
        <w:rPr>
          <w:color w:val="231F20"/>
        </w:rPr>
        <w:t>obtained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anaerobic</w:t>
      </w:r>
      <w:r>
        <w:rPr>
          <w:color w:val="231F20"/>
          <w:spacing w:val="-10"/>
        </w:rPr>
        <w:t> </w:t>
      </w:r>
      <w:r>
        <w:rPr>
          <w:color w:val="231F20"/>
        </w:rPr>
        <w:t>digestor (Vadin Group) (</w:t>
      </w:r>
      <w:r>
        <w:rPr>
          <w:color w:val="0000FF"/>
        </w:rPr>
        <w:t>18</w:t>
      </w:r>
      <w:r>
        <w:rPr>
          <w:color w:val="231F20"/>
        </w:rPr>
        <w:t>). Within the intestinal cluster, the sequences from insect guts formed two distinct lineages, each comprising both termite-specific and cockroach-specific lineages, with </w:t>
      </w:r>
      <w:r>
        <w:rPr>
          <w:color w:val="231F20"/>
          <w:spacing w:val="-3"/>
        </w:rPr>
        <w:t>well- </w:t>
      </w:r>
      <w:r>
        <w:rPr>
          <w:color w:val="231F20"/>
        </w:rPr>
        <w:t>supported</w:t>
      </w:r>
      <w:r>
        <w:rPr>
          <w:color w:val="231F20"/>
          <w:spacing w:val="-9"/>
        </w:rPr>
        <w:t> </w:t>
      </w:r>
      <w:r>
        <w:rPr>
          <w:color w:val="231F20"/>
        </w:rPr>
        <w:t>subclusters</w:t>
      </w:r>
      <w:r>
        <w:rPr>
          <w:color w:val="231F20"/>
          <w:spacing w:val="-9"/>
        </w:rPr>
        <w:t> </w:t>
      </w:r>
      <w:r>
        <w:rPr>
          <w:color w:val="231F20"/>
        </w:rPr>
        <w:t>reflecting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phylogeny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respective hosts. Other lineages in the intestinal cluster consisted of </w:t>
      </w:r>
      <w:r>
        <w:rPr>
          <w:color w:val="231F20"/>
          <w:spacing w:val="-3"/>
        </w:rPr>
        <w:t>clones </w:t>
      </w:r>
      <w:r>
        <w:rPr>
          <w:color w:val="231F20"/>
        </w:rPr>
        <w:t>from vertebrate guts, which were previously obtained from the</w:t>
      </w:r>
      <w:bookmarkStart w:name="Phylogenetic analysis of the mcrA genes." w:id="13"/>
      <w:bookmarkEnd w:id="13"/>
      <w:r>
        <w:rPr>
          <w:color w:val="231F20"/>
        </w:rPr>
      </w:r>
      <w:r>
        <w:rPr>
          <w:color w:val="231F20"/>
        </w:rPr>
        <w:t> intestinal</w:t>
      </w:r>
      <w:r>
        <w:rPr>
          <w:color w:val="231F20"/>
          <w:spacing w:val="-13"/>
        </w:rPr>
        <w:t> </w:t>
      </w:r>
      <w:r>
        <w:rPr>
          <w:color w:val="231F20"/>
        </w:rPr>
        <w:t>tracts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cattle,</w:t>
      </w:r>
      <w:r>
        <w:rPr>
          <w:color w:val="231F20"/>
          <w:spacing w:val="-13"/>
        </w:rPr>
        <w:t> </w:t>
      </w:r>
      <w:r>
        <w:rPr>
          <w:color w:val="231F20"/>
        </w:rPr>
        <w:t>wallabies,</w:t>
      </w:r>
      <w:r>
        <w:rPr>
          <w:color w:val="231F20"/>
          <w:spacing w:val="-13"/>
        </w:rPr>
        <w:t> </w:t>
      </w:r>
      <w:r>
        <w:rPr>
          <w:color w:val="231F20"/>
        </w:rPr>
        <w:t>chickens,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humans</w:t>
      </w:r>
      <w:r>
        <w:rPr>
          <w:color w:val="231F20"/>
          <w:spacing w:val="-13"/>
        </w:rPr>
        <w:t> </w:t>
      </w:r>
      <w:r>
        <w:rPr>
          <w:color w:val="231F20"/>
        </w:rPr>
        <w:t>(see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the </w:t>
      </w:r>
      <w:r>
        <w:rPr>
          <w:color w:val="231F20"/>
        </w:rPr>
        <w:t>introduction), and clones obtained from a manure</w:t>
      </w:r>
      <w:r>
        <w:rPr>
          <w:color w:val="231F20"/>
          <w:spacing w:val="4"/>
        </w:rPr>
        <w:t> </w:t>
      </w:r>
      <w:r>
        <w:rPr>
          <w:color w:val="231F20"/>
        </w:rPr>
        <w:t>pit.</w:t>
      </w:r>
    </w:p>
    <w:p>
      <w:pPr>
        <w:pStyle w:val="BodyText"/>
        <w:spacing w:line="244" w:lineRule="auto" w:before="11"/>
        <w:ind w:left="109" w:right="106" w:firstLine="240"/>
        <w:jc w:val="both"/>
      </w:pPr>
      <w:r>
        <w:rPr>
          <w:rFonts w:ascii="Arial"/>
          <w:b/>
          <w:color w:val="231F20"/>
          <w:w w:val="90"/>
        </w:rPr>
        <w:t>Phylogenetic</w:t>
      </w:r>
      <w:r>
        <w:rPr>
          <w:rFonts w:ascii="Arial"/>
          <w:b/>
          <w:color w:val="231F20"/>
          <w:spacing w:val="-12"/>
          <w:w w:val="90"/>
        </w:rPr>
        <w:t> </w:t>
      </w:r>
      <w:r>
        <w:rPr>
          <w:rFonts w:ascii="Arial"/>
          <w:b/>
          <w:color w:val="231F20"/>
          <w:w w:val="90"/>
        </w:rPr>
        <w:t>analysis</w:t>
      </w:r>
      <w:r>
        <w:rPr>
          <w:rFonts w:ascii="Arial"/>
          <w:b/>
          <w:color w:val="231F20"/>
          <w:spacing w:val="-11"/>
          <w:w w:val="90"/>
        </w:rPr>
        <w:t> </w:t>
      </w:r>
      <w:r>
        <w:rPr>
          <w:rFonts w:ascii="Arial"/>
          <w:b/>
          <w:color w:val="231F20"/>
          <w:w w:val="90"/>
        </w:rPr>
        <w:t>of</w:t>
      </w:r>
      <w:r>
        <w:rPr>
          <w:rFonts w:ascii="Arial"/>
          <w:b/>
          <w:color w:val="231F20"/>
          <w:spacing w:val="-11"/>
          <w:w w:val="90"/>
        </w:rPr>
        <w:t> </w:t>
      </w:r>
      <w:r>
        <w:rPr>
          <w:rFonts w:ascii="Arial"/>
          <w:b/>
          <w:color w:val="231F20"/>
          <w:w w:val="90"/>
        </w:rPr>
        <w:t>the</w:t>
      </w:r>
      <w:r>
        <w:rPr>
          <w:rFonts w:ascii="Arial"/>
          <w:b/>
          <w:color w:val="231F20"/>
          <w:spacing w:val="-10"/>
          <w:w w:val="90"/>
        </w:rPr>
        <w:t> </w:t>
      </w:r>
      <w:r>
        <w:rPr>
          <w:b/>
          <w:i/>
          <w:color w:val="231F20"/>
          <w:w w:val="90"/>
        </w:rPr>
        <w:t>mcrA</w:t>
      </w:r>
      <w:r>
        <w:rPr>
          <w:b/>
          <w:i/>
          <w:color w:val="231F20"/>
          <w:spacing w:val="-5"/>
          <w:w w:val="90"/>
        </w:rPr>
        <w:t> </w:t>
      </w:r>
      <w:r>
        <w:rPr>
          <w:rFonts w:ascii="Arial"/>
          <w:b/>
          <w:color w:val="231F20"/>
          <w:w w:val="90"/>
        </w:rPr>
        <w:t>genes.</w:t>
      </w:r>
      <w:r>
        <w:rPr>
          <w:rFonts w:ascii="Arial"/>
          <w:b/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test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phyloge- </w:t>
      </w:r>
      <w:r>
        <w:rPr>
          <w:color w:val="231F20"/>
        </w:rPr>
        <w:t>netic</w:t>
      </w:r>
      <w:r>
        <w:rPr>
          <w:color w:val="231F20"/>
          <w:spacing w:val="-7"/>
        </w:rPr>
        <w:t> </w:t>
      </w:r>
      <w:r>
        <w:rPr>
          <w:color w:val="231F20"/>
        </w:rPr>
        <w:t>positions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novel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genes</w:t>
      </w:r>
      <w:r>
        <w:rPr>
          <w:color w:val="231F20"/>
          <w:spacing w:val="-7"/>
        </w:rPr>
        <w:t> </w:t>
      </w:r>
      <w:r>
        <w:rPr>
          <w:color w:val="231F20"/>
        </w:rPr>
        <w:t>obtained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study,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we </w:t>
      </w:r>
      <w:r>
        <w:rPr>
          <w:color w:val="231F20"/>
        </w:rPr>
        <w:t>added the sequences to a comprehensive set of </w:t>
      </w:r>
      <w:r>
        <w:rPr>
          <w:i/>
          <w:color w:val="231F20"/>
        </w:rPr>
        <w:t>mcrA </w:t>
      </w:r>
      <w:r>
        <w:rPr>
          <w:color w:val="231F20"/>
        </w:rPr>
        <w:t>sequences from</w:t>
      </w:r>
      <w:r>
        <w:rPr>
          <w:color w:val="231F20"/>
          <w:spacing w:val="-11"/>
        </w:rPr>
        <w:t> </w:t>
      </w:r>
      <w:r>
        <w:rPr>
          <w:color w:val="231F20"/>
        </w:rPr>
        <w:t>public</w:t>
      </w:r>
      <w:r>
        <w:rPr>
          <w:color w:val="231F20"/>
          <w:spacing w:val="-10"/>
        </w:rPr>
        <w:t> </w:t>
      </w:r>
      <w:r>
        <w:rPr>
          <w:color w:val="231F20"/>
        </w:rPr>
        <w:t>databases,</w:t>
      </w:r>
      <w:r>
        <w:rPr>
          <w:color w:val="231F20"/>
          <w:spacing w:val="-10"/>
        </w:rPr>
        <w:t> </w:t>
      </w:r>
      <w:r>
        <w:rPr>
          <w:color w:val="231F20"/>
        </w:rPr>
        <w:t>comprising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major</w:t>
      </w:r>
      <w:r>
        <w:rPr>
          <w:color w:val="231F20"/>
          <w:spacing w:val="-11"/>
        </w:rPr>
        <w:t> </w:t>
      </w:r>
      <w:r>
        <w:rPr>
          <w:color w:val="231F20"/>
        </w:rPr>
        <w:t>lineages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methano- gens and including all </w:t>
      </w:r>
      <w:r>
        <w:rPr>
          <w:i/>
          <w:color w:val="231F20"/>
        </w:rPr>
        <w:t>mcrA </w:t>
      </w:r>
      <w:r>
        <w:rPr>
          <w:color w:val="231F20"/>
        </w:rPr>
        <w:t>genes of uncertain origin from </w:t>
      </w:r>
      <w:r>
        <w:rPr>
          <w:color w:val="231F20"/>
          <w:spacing w:val="-3"/>
        </w:rPr>
        <w:t>envi- </w:t>
      </w:r>
      <w:r>
        <w:rPr>
          <w:color w:val="231F20"/>
        </w:rPr>
        <w:t>ronmental studies. Phylogenetic analysis confirmed the presence of </w:t>
      </w:r>
      <w:r>
        <w:rPr>
          <w:i/>
          <w:color w:val="231F20"/>
        </w:rPr>
        <w:t>mcrA </w:t>
      </w:r>
      <w:r>
        <w:rPr>
          <w:color w:val="231F20"/>
        </w:rPr>
        <w:t>genes in insect guts belonging to representatives of the orders </w:t>
      </w:r>
      <w:r>
        <w:rPr>
          <w:i/>
          <w:color w:val="231F20"/>
        </w:rPr>
        <w:t>Methanosarcinales</w:t>
      </w:r>
      <w:r>
        <w:rPr>
          <w:color w:val="231F20"/>
        </w:rPr>
        <w:t>, </w:t>
      </w:r>
      <w:r>
        <w:rPr>
          <w:i/>
          <w:color w:val="231F20"/>
        </w:rPr>
        <w:t>Methanobacteriales</w:t>
      </w:r>
      <w:r>
        <w:rPr>
          <w:color w:val="231F20"/>
        </w:rPr>
        <w:t>, and</w:t>
      </w:r>
      <w:r>
        <w:rPr>
          <w:color w:val="231F20"/>
          <w:spacing w:val="-25"/>
        </w:rPr>
        <w:t> </w:t>
      </w:r>
      <w:r>
        <w:rPr>
          <w:i/>
          <w:color w:val="231F20"/>
        </w:rPr>
        <w:t>Methanomi- </w:t>
      </w:r>
      <w:r>
        <w:rPr>
          <w:i/>
          <w:color w:val="231F20"/>
        </w:rPr>
        <w:t>crobiales</w:t>
      </w:r>
      <w:r>
        <w:rPr>
          <w:color w:val="231F20"/>
        </w:rPr>
        <w:t>,</w:t>
      </w:r>
      <w:r>
        <w:rPr>
          <w:color w:val="231F20"/>
          <w:spacing w:val="-25"/>
        </w:rPr>
        <w:t> </w:t>
      </w:r>
      <w:r>
        <w:rPr>
          <w:color w:val="231F20"/>
        </w:rPr>
        <w:t>which</w:t>
      </w:r>
      <w:r>
        <w:rPr>
          <w:color w:val="231F20"/>
          <w:spacing w:val="-24"/>
        </w:rPr>
        <w:t> </w:t>
      </w:r>
      <w:r>
        <w:rPr>
          <w:color w:val="231F20"/>
        </w:rPr>
        <w:t>was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agreement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results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16S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rRNA </w:t>
      </w:r>
      <w:r>
        <w:rPr>
          <w:color w:val="231F20"/>
        </w:rPr>
        <w:t>analysis (</w:t>
      </w:r>
      <w:r>
        <w:rPr>
          <w:color w:val="0000FF"/>
        </w:rPr>
        <w:t>Fig. 2</w:t>
      </w:r>
      <w:r>
        <w:rPr>
          <w:color w:val="231F20"/>
        </w:rPr>
        <w:t>). The clones of unknown origin obtained </w:t>
      </w:r>
      <w:r>
        <w:rPr>
          <w:color w:val="231F20"/>
          <w:spacing w:val="-3"/>
        </w:rPr>
        <w:t>from </w:t>
      </w:r>
      <w:r>
        <w:rPr>
          <w:color w:val="231F20"/>
        </w:rPr>
        <w:t>termite guts (</w:t>
      </w:r>
      <w:r>
        <w:rPr>
          <w:color w:val="0000FF"/>
        </w:rPr>
        <w:t>Table 1</w:t>
      </w:r>
      <w:r>
        <w:rPr>
          <w:color w:val="231F20"/>
        </w:rPr>
        <w:t>) and from the guts of the cockroaches </w:t>
      </w:r>
      <w:r>
        <w:rPr>
          <w:i/>
          <w:color w:val="231F20"/>
          <w:spacing w:val="-6"/>
        </w:rPr>
        <w:t>S. </w:t>
      </w:r>
      <w:r>
        <w:rPr>
          <w:i/>
          <w:color w:val="231F20"/>
        </w:rPr>
        <w:t>esakii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P.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angustipennis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(this</w:t>
      </w:r>
      <w:r>
        <w:rPr>
          <w:color w:val="231F20"/>
          <w:spacing w:val="-19"/>
        </w:rPr>
        <w:t> </w:t>
      </w:r>
      <w:r>
        <w:rPr>
          <w:color w:val="231F20"/>
        </w:rPr>
        <w:t>study)</w:t>
      </w:r>
      <w:r>
        <w:rPr>
          <w:color w:val="231F20"/>
          <w:spacing w:val="-19"/>
        </w:rPr>
        <w:t> </w:t>
      </w:r>
      <w:r>
        <w:rPr>
          <w:color w:val="231F20"/>
        </w:rPr>
        <w:t>formed</w:t>
      </w:r>
      <w:r>
        <w:rPr>
          <w:color w:val="231F20"/>
          <w:spacing w:val="-19"/>
        </w:rPr>
        <w:t> </w:t>
      </w:r>
      <w:r>
        <w:rPr>
          <w:color w:val="231F20"/>
        </w:rPr>
        <w:t>two</w:t>
      </w:r>
      <w:r>
        <w:rPr>
          <w:color w:val="231F20"/>
          <w:spacing w:val="-18"/>
        </w:rPr>
        <w:t> </w:t>
      </w:r>
      <w:r>
        <w:rPr>
          <w:color w:val="231F20"/>
        </w:rPr>
        <w:t>distinct</w:t>
      </w:r>
      <w:r>
        <w:rPr>
          <w:color w:val="231F20"/>
          <w:spacing w:val="-19"/>
        </w:rPr>
        <w:t> </w:t>
      </w:r>
      <w:r>
        <w:rPr>
          <w:color w:val="231F20"/>
        </w:rPr>
        <w:t>insect- specific lineages in a larger cluster of </w:t>
      </w:r>
      <w:r>
        <w:rPr>
          <w:i/>
          <w:color w:val="231F20"/>
        </w:rPr>
        <w:t>mcrA </w:t>
      </w:r>
      <w:r>
        <w:rPr>
          <w:color w:val="231F20"/>
        </w:rPr>
        <w:t>genes from</w:t>
      </w:r>
      <w:r>
        <w:rPr>
          <w:color w:val="231F20"/>
          <w:spacing w:val="-24"/>
        </w:rPr>
        <w:t> </w:t>
      </w:r>
      <w:r>
        <w:rPr>
          <w:color w:val="231F20"/>
        </w:rPr>
        <w:t>intestinal habitats, including cows, wallabies, pigs, chickens, and humans. Also, the </w:t>
      </w:r>
      <w:r>
        <w:rPr>
          <w:i/>
          <w:color w:val="231F20"/>
        </w:rPr>
        <w:t>mcrA </w:t>
      </w:r>
      <w:r>
        <w:rPr>
          <w:color w:val="231F20"/>
        </w:rPr>
        <w:t>genes from the intestinal tracts of termites </w:t>
      </w:r>
      <w:r>
        <w:rPr>
          <w:color w:val="231F20"/>
          <w:spacing w:val="-6"/>
        </w:rPr>
        <w:t>and </w:t>
      </w:r>
      <w:r>
        <w:rPr>
          <w:color w:val="231F20"/>
        </w:rPr>
        <w:t>cockroaches formed well-supported subclusters reflecting </w:t>
      </w:r>
      <w:r>
        <w:rPr>
          <w:color w:val="231F20"/>
          <w:spacing w:val="-5"/>
        </w:rPr>
        <w:t>the </w:t>
      </w:r>
      <w:r>
        <w:rPr>
          <w:color w:val="231F20"/>
        </w:rPr>
        <w:t>phylogeny of their respective</w:t>
      </w:r>
      <w:r>
        <w:rPr>
          <w:color w:val="231F20"/>
          <w:spacing w:val="-18"/>
        </w:rPr>
        <w:t> </w:t>
      </w:r>
      <w:r>
        <w:rPr>
          <w:color w:val="231F20"/>
        </w:rPr>
        <w:t>hosts.</w:t>
      </w:r>
    </w:p>
    <w:p>
      <w:pPr>
        <w:pStyle w:val="BodyText"/>
        <w:spacing w:line="244" w:lineRule="auto" w:before="17"/>
        <w:ind w:left="110" w:right="106" w:firstLine="239"/>
        <w:jc w:val="both"/>
      </w:pP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case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16S</w:t>
      </w:r>
      <w:r>
        <w:rPr>
          <w:color w:val="231F20"/>
          <w:spacing w:val="-10"/>
        </w:rPr>
        <w:t> </w:t>
      </w:r>
      <w:r>
        <w:rPr>
          <w:color w:val="231F20"/>
        </w:rPr>
        <w:t>rRNA</w:t>
      </w:r>
      <w:r>
        <w:rPr>
          <w:color w:val="231F20"/>
          <w:spacing w:val="-11"/>
        </w:rPr>
        <w:t> </w:t>
      </w:r>
      <w:r>
        <w:rPr>
          <w:color w:val="231F20"/>
        </w:rPr>
        <w:t>gene</w:t>
      </w:r>
      <w:r>
        <w:rPr>
          <w:color w:val="231F20"/>
          <w:spacing w:val="-11"/>
        </w:rPr>
        <w:t> </w:t>
      </w:r>
      <w:r>
        <w:rPr>
          <w:color w:val="231F20"/>
        </w:rPr>
        <w:t>sequences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2"/>
        </w:rPr>
        <w:t>Thermoplasma- </w:t>
      </w:r>
      <w:r>
        <w:rPr>
          <w:i/>
          <w:color w:val="231F20"/>
        </w:rPr>
        <w:t>tales</w:t>
      </w:r>
      <w:r>
        <w:rPr>
          <w:color w:val="231F20"/>
        </w:rPr>
        <w:t>-related archaea, the novel </w:t>
      </w:r>
      <w:r>
        <w:rPr>
          <w:i/>
          <w:color w:val="231F20"/>
        </w:rPr>
        <w:t>mcrA </w:t>
      </w:r>
      <w:r>
        <w:rPr>
          <w:color w:val="231F20"/>
        </w:rPr>
        <w:t>genes from intestinal </w:t>
      </w:r>
      <w:r>
        <w:rPr>
          <w:color w:val="231F20"/>
          <w:spacing w:val="-4"/>
        </w:rPr>
        <w:t>envi- </w:t>
      </w:r>
      <w:r>
        <w:rPr>
          <w:color w:val="231F20"/>
        </w:rPr>
        <w:t>ronments were most closely related to clones from an anaerobic digestor and clearly separated from other, previously published</w:t>
      </w:r>
      <w:bookmarkStart w:name="Enrichment of novel methanogens from art" w:id="14"/>
      <w:bookmarkEnd w:id="14"/>
      <w:r>
        <w:rPr>
          <w:color w:val="231F20"/>
        </w:rPr>
      </w:r>
      <w:r>
        <w:rPr>
          <w:color w:val="231F20"/>
        </w:rPr>
        <w:t> clades containing sequences from diverse marine and freshwater habitats, including additional sequences of intestinal</w:t>
      </w:r>
      <w:r>
        <w:rPr>
          <w:color w:val="231F20"/>
          <w:spacing w:val="-15"/>
        </w:rPr>
        <w:t> </w:t>
      </w:r>
      <w:r>
        <w:rPr>
          <w:color w:val="231F20"/>
        </w:rPr>
        <w:t>origin.</w:t>
      </w:r>
    </w:p>
    <w:p>
      <w:pPr>
        <w:pStyle w:val="BodyText"/>
        <w:spacing w:line="244" w:lineRule="auto" w:before="6"/>
        <w:ind w:left="110" w:right="106" w:firstLine="240"/>
        <w:jc w:val="both"/>
      </w:pPr>
      <w:r>
        <w:rPr>
          <w:rFonts w:ascii="Arial"/>
          <w:b/>
          <w:color w:val="231F20"/>
          <w:w w:val="90"/>
        </w:rPr>
        <w:t>Enrichment of novel methanogens from arthropod guts.</w:t>
      </w:r>
      <w:r>
        <w:rPr>
          <w:rFonts w:ascii="Arial"/>
          <w:b/>
          <w:color w:val="231F20"/>
          <w:spacing w:val="-33"/>
          <w:w w:val="90"/>
        </w:rPr>
        <w:t> </w:t>
      </w:r>
      <w:r>
        <w:rPr>
          <w:color w:val="231F20"/>
          <w:spacing w:val="-12"/>
          <w:w w:val="90"/>
        </w:rPr>
        <w:t>A </w:t>
      </w:r>
      <w:r>
        <w:rPr>
          <w:color w:val="231F20"/>
        </w:rPr>
        <w:t>hindgut homogenate of </w:t>
      </w:r>
      <w:r>
        <w:rPr>
          <w:i/>
          <w:color w:val="231F20"/>
        </w:rPr>
        <w:t>C. ugandensis </w:t>
      </w:r>
      <w:r>
        <w:rPr>
          <w:color w:val="231F20"/>
        </w:rPr>
        <w:t>was inoculated into </w:t>
      </w:r>
      <w:r>
        <w:rPr>
          <w:color w:val="231F20"/>
          <w:spacing w:val="-4"/>
        </w:rPr>
        <w:t>basal </w:t>
      </w:r>
      <w:r>
        <w:rPr>
          <w:color w:val="231F20"/>
        </w:rPr>
        <w:t>medium with or without yeast extract with optional additions </w:t>
      </w:r>
      <w:r>
        <w:rPr>
          <w:color w:val="231F20"/>
          <w:spacing w:val="-8"/>
        </w:rPr>
        <w:t>of </w:t>
      </w:r>
      <w:r>
        <w:rPr>
          <w:color w:val="231F20"/>
        </w:rPr>
        <w:t>methanol, formate, or xylan and incubated under a headspace containing H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 and CO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 After a lag phase of several weeks, </w:t>
      </w:r>
      <w:r>
        <w:rPr>
          <w:color w:val="231F20"/>
          <w:spacing w:val="-8"/>
          <w:vertAlign w:val="baseline"/>
        </w:rPr>
        <w:t>the </w:t>
      </w:r>
      <w:r>
        <w:rPr>
          <w:color w:val="231F20"/>
          <w:vertAlign w:val="baseline"/>
        </w:rPr>
        <w:t>culture containing methanol and yeast extract started to form CH</w:t>
      </w:r>
      <w:r>
        <w:rPr>
          <w:color w:val="231F20"/>
          <w:vertAlign w:val="subscript"/>
        </w:rPr>
        <w:t>4</w:t>
      </w:r>
      <w:r>
        <w:rPr>
          <w:color w:val="231F20"/>
          <w:vertAlign w:val="baseline"/>
        </w:rPr>
        <w:t>. No methane formation was observed under any other </w:t>
      </w:r>
      <w:r>
        <w:rPr>
          <w:color w:val="231F20"/>
          <w:spacing w:val="-4"/>
          <w:vertAlign w:val="baseline"/>
        </w:rPr>
        <w:t>con- </w:t>
      </w:r>
      <w:r>
        <w:rPr>
          <w:color w:val="231F20"/>
          <w:vertAlign w:val="baseline"/>
        </w:rPr>
        <w:t>ditions, even after 6 months of incubation, and also not if </w:t>
      </w:r>
      <w:r>
        <w:rPr>
          <w:color w:val="231F20"/>
          <w:spacing w:val="-3"/>
          <w:vertAlign w:val="baseline"/>
        </w:rPr>
        <w:t>rumen </w:t>
      </w:r>
      <w:r>
        <w:rPr>
          <w:color w:val="231F20"/>
          <w:vertAlign w:val="baseline"/>
        </w:rPr>
        <w:t>fluid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was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added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to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cultures.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Subsequent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transfers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culture on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same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medium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led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to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robust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CH</w:t>
      </w:r>
      <w:r>
        <w:rPr>
          <w:color w:val="231F20"/>
          <w:vertAlign w:val="subscript"/>
        </w:rPr>
        <w:t>4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formation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(up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to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spacing w:val="-4"/>
          <w:vertAlign w:val="baseline"/>
        </w:rPr>
        <w:t>17-kPa</w:t>
      </w:r>
    </w:p>
    <w:p>
      <w:pPr>
        <w:spacing w:after="0" w:line="244" w:lineRule="auto"/>
        <w:jc w:val="both"/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110" w:right="0" w:firstLine="0"/>
        <w:jc w:val="lef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Paul et al.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1423695</wp:posOffset>
            </wp:positionH>
            <wp:positionV relativeFrom="paragraph">
              <wp:posOffset>202776</wp:posOffset>
            </wp:positionV>
            <wp:extent cx="4571999" cy="52578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58"/>
        <w:ind w:left="110" w:right="104" w:firstLine="0"/>
        <w:jc w:val="both"/>
        <w:rPr>
          <w:sz w:val="16"/>
        </w:rPr>
      </w:pPr>
      <w:r>
        <w:rPr>
          <w:b/>
          <w:color w:val="231F20"/>
          <w:sz w:val="17"/>
        </w:rPr>
        <w:t>FIG 1 </w:t>
      </w:r>
      <w:r>
        <w:rPr>
          <w:color w:val="231F20"/>
          <w:sz w:val="16"/>
        </w:rPr>
        <w:t>Phylogenetic tree showing the relationships among uncultured archaea related to </w:t>
      </w:r>
      <w:r>
        <w:rPr>
          <w:i/>
          <w:color w:val="231F20"/>
          <w:sz w:val="16"/>
        </w:rPr>
        <w:t>Thermoplasmatales </w:t>
      </w:r>
      <w:r>
        <w:rPr>
          <w:color w:val="231F20"/>
          <w:sz w:val="16"/>
        </w:rPr>
        <w:t>and to representatives of all other orders </w:t>
      </w:r>
      <w:r>
        <w:rPr>
          <w:color w:val="231F20"/>
          <w:spacing w:val="-7"/>
          <w:sz w:val="16"/>
        </w:rPr>
        <w:t>of </w:t>
      </w:r>
      <w:r>
        <w:rPr>
          <w:color w:val="231F20"/>
          <w:sz w:val="16"/>
        </w:rPr>
        <w:t>methanogenic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ANME-1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group.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Clusters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clones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termite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(TC)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cockroach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(CC)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guts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indicated.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tree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based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maximum- likelihood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alignment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archaeal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16S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rRNA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genes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(1,250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bp)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public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databases;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sequences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obtained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study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marked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boldface. Sequences of </w:t>
      </w:r>
      <w:r>
        <w:rPr>
          <w:i/>
          <w:color w:val="231F20"/>
          <w:sz w:val="16"/>
        </w:rPr>
        <w:t>Trinervitermes </w:t>
      </w:r>
      <w:r>
        <w:rPr>
          <w:color w:val="231F20"/>
          <w:sz w:val="16"/>
        </w:rPr>
        <w:t>sp., </w:t>
      </w:r>
      <w:r>
        <w:rPr>
          <w:i/>
          <w:color w:val="231F20"/>
          <w:sz w:val="16"/>
        </w:rPr>
        <w:t>M. michaelseni</w:t>
      </w:r>
      <w:r>
        <w:rPr>
          <w:color w:val="231F20"/>
          <w:sz w:val="16"/>
        </w:rPr>
        <w:t>, and </w:t>
      </w:r>
      <w:r>
        <w:rPr>
          <w:i/>
          <w:color w:val="231F20"/>
          <w:sz w:val="16"/>
        </w:rPr>
        <w:t>A. trestus </w:t>
      </w:r>
      <w:r>
        <w:rPr>
          <w:color w:val="231F20"/>
          <w:sz w:val="16"/>
        </w:rPr>
        <w:t>were shorter and were added to the tree using the ARB parsimony tool. The bullets indicate bootstrap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</w:t>
      </w:r>
      <w:r>
        <w:rPr>
          <w:rFonts w:ascii="Verdana" w:hAnsi="Verdana"/>
          <w:color w:val="231F20"/>
          <w:sz w:val="16"/>
        </w:rPr>
        <w:t>●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95%;</w:t>
      </w:r>
      <w:r>
        <w:rPr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Œ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70%).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scale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indicates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substitutions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site.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14"/>
          <w:pgSz w:w="11700" w:h="15660"/>
          <w:pgMar w:footer="496" w:header="0" w:top="580" w:bottom="680" w:left="700" w:right="700"/>
        </w:sectPr>
      </w:pPr>
    </w:p>
    <w:p>
      <w:pPr>
        <w:pStyle w:val="BodyText"/>
        <w:spacing w:before="77"/>
        <w:ind w:left="109" w:right="38"/>
        <w:jc w:val="both"/>
      </w:pPr>
      <w:r>
        <w:rPr/>
        <w:pict>
          <v:shape style="position:absolute;margin-left:561.457031pt;margin-top:220.082474pt;width:15.45pt;height:342.85pt;mso-position-horizontal-relative:page;mso-position-vertical-relative:page;z-index:15736320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headspace</w:t>
      </w:r>
      <w:r>
        <w:rPr>
          <w:color w:val="231F20"/>
          <w:spacing w:val="-5"/>
        </w:rPr>
        <w:t> </w:t>
      </w:r>
      <w:r>
        <w:rPr>
          <w:color w:val="231F20"/>
        </w:rPr>
        <w:t>partial</w:t>
      </w:r>
      <w:r>
        <w:rPr>
          <w:color w:val="231F20"/>
          <w:spacing w:val="-4"/>
        </w:rPr>
        <w:t> </w:t>
      </w:r>
      <w:r>
        <w:rPr>
          <w:color w:val="231F20"/>
        </w:rPr>
        <w:t>pressure);</w:t>
      </w:r>
      <w:r>
        <w:rPr>
          <w:color w:val="231F20"/>
          <w:spacing w:val="-5"/>
        </w:rPr>
        <w:t> </w:t>
      </w:r>
      <w:r>
        <w:rPr>
          <w:color w:val="231F20"/>
        </w:rPr>
        <w:t>rumen</w:t>
      </w:r>
      <w:r>
        <w:rPr>
          <w:color w:val="231F20"/>
          <w:spacing w:val="-4"/>
        </w:rPr>
        <w:t> </w:t>
      </w:r>
      <w:r>
        <w:rPr>
          <w:color w:val="231F20"/>
        </w:rPr>
        <w:t>fluid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required.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Trans- </w:t>
      </w:r>
      <w:r>
        <w:rPr>
          <w:color w:val="231F20"/>
        </w:rPr>
        <w:t>fers of the enrichment culture to medium lacking methanol showed no methanogenesis; transfers to medium containing methanol in the absence of H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 produced much less methane </w:t>
      </w:r>
      <w:r>
        <w:rPr>
          <w:color w:val="231F20"/>
          <w:spacing w:val="-5"/>
          <w:vertAlign w:val="baseline"/>
        </w:rPr>
        <w:t>than </w:t>
      </w:r>
      <w:r>
        <w:rPr>
          <w:color w:val="231F20"/>
          <w:vertAlign w:val="baseline"/>
        </w:rPr>
        <w:t>with H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. No methanogenesis occurred with acetate as the </w:t>
      </w:r>
      <w:r>
        <w:rPr>
          <w:color w:val="231F20"/>
          <w:spacing w:val="-4"/>
          <w:vertAlign w:val="baseline"/>
        </w:rPr>
        <w:t>sole </w:t>
      </w:r>
      <w:r>
        <w:rPr>
          <w:color w:val="231F20"/>
          <w:vertAlign w:val="baseline"/>
        </w:rPr>
        <w:t>substrate (</w:t>
      </w:r>
      <w:r>
        <w:rPr>
          <w:color w:val="0000FF"/>
          <w:vertAlign w:val="baseline"/>
        </w:rPr>
        <w:t>Fig.</w:t>
      </w:r>
      <w:r>
        <w:rPr>
          <w:color w:val="0000FF"/>
          <w:spacing w:val="-9"/>
          <w:vertAlign w:val="baseline"/>
        </w:rPr>
        <w:t> </w:t>
      </w:r>
      <w:r>
        <w:rPr>
          <w:color w:val="0000FF"/>
          <w:vertAlign w:val="baseline"/>
        </w:rPr>
        <w:t>3</w:t>
      </w:r>
      <w:r>
        <w:rPr>
          <w:color w:val="231F20"/>
          <w:vertAlign w:val="baseline"/>
        </w:rPr>
        <w:t>).</w:t>
      </w:r>
    </w:p>
    <w:p>
      <w:pPr>
        <w:pStyle w:val="BodyText"/>
        <w:spacing w:before="9"/>
        <w:ind w:left="109" w:right="38" w:firstLine="240"/>
        <w:jc w:val="both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initial</w:t>
      </w:r>
      <w:r>
        <w:rPr>
          <w:color w:val="231F20"/>
          <w:spacing w:val="-5"/>
        </w:rPr>
        <w:t> </w:t>
      </w:r>
      <w:r>
        <w:rPr>
          <w:color w:val="231F20"/>
        </w:rPr>
        <w:t>transfers,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culture</w:t>
      </w:r>
      <w:r>
        <w:rPr>
          <w:color w:val="231F20"/>
          <w:spacing w:val="-4"/>
        </w:rPr>
        <w:t> </w:t>
      </w:r>
      <w:r>
        <w:rPr>
          <w:color w:val="231F20"/>
        </w:rPr>
        <w:t>already</w:t>
      </w:r>
      <w:r>
        <w:rPr>
          <w:color w:val="231F20"/>
          <w:spacing w:val="-5"/>
        </w:rPr>
        <w:t> </w:t>
      </w:r>
      <w:r>
        <w:rPr>
          <w:color w:val="231F20"/>
        </w:rPr>
        <w:t>consisted</w:t>
      </w:r>
      <w:r>
        <w:rPr>
          <w:color w:val="231F20"/>
          <w:spacing w:val="-4"/>
        </w:rPr>
        <w:t> </w:t>
      </w:r>
      <w:r>
        <w:rPr>
          <w:color w:val="231F20"/>
        </w:rPr>
        <w:t>mostly of small, roundish cells (ca. 0.6 to 1 </w:t>
      </w:r>
      <w:r>
        <w:rPr>
          <w:rFonts w:ascii="Verdana" w:hAnsi="Verdana"/>
          <w:color w:val="231F20"/>
        </w:rPr>
        <w:t>µ</w:t>
      </w:r>
      <w:r>
        <w:rPr>
          <w:color w:val="231F20"/>
        </w:rPr>
        <w:t>m in diameter) (</w:t>
      </w:r>
      <w:r>
        <w:rPr>
          <w:color w:val="0000FF"/>
        </w:rPr>
        <w:t>Fig. </w:t>
      </w:r>
      <w:r>
        <w:rPr>
          <w:color w:val="0000FF"/>
          <w:spacing w:val="-4"/>
        </w:rPr>
        <w:t>4A</w:t>
      </w:r>
      <w:r>
        <w:rPr>
          <w:color w:val="231F20"/>
          <w:spacing w:val="-4"/>
        </w:rPr>
        <w:t>). </w:t>
      </w:r>
      <w:r>
        <w:rPr>
          <w:color w:val="231F20"/>
        </w:rPr>
        <w:t>DNA</w:t>
      </w:r>
      <w:r>
        <w:rPr>
          <w:color w:val="231F20"/>
          <w:spacing w:val="-19"/>
        </w:rPr>
        <w:t> </w:t>
      </w:r>
      <w:r>
        <w:rPr>
          <w:color w:val="231F20"/>
        </w:rPr>
        <w:t>was</w:t>
      </w:r>
      <w:r>
        <w:rPr>
          <w:color w:val="231F20"/>
          <w:spacing w:val="-19"/>
        </w:rPr>
        <w:t> </w:t>
      </w:r>
      <w:r>
        <w:rPr>
          <w:color w:val="231F20"/>
        </w:rPr>
        <w:t>extracted</w:t>
      </w:r>
      <w:r>
        <w:rPr>
          <w:color w:val="231F20"/>
          <w:spacing w:val="-19"/>
        </w:rPr>
        <w:t> </w:t>
      </w:r>
      <w:r>
        <w:rPr>
          <w:color w:val="231F20"/>
        </w:rPr>
        <w:t>from</w:t>
      </w:r>
      <w:r>
        <w:rPr>
          <w:color w:val="231F20"/>
          <w:spacing w:val="-19"/>
        </w:rPr>
        <w:t> </w:t>
      </w:r>
      <w:r>
        <w:rPr>
          <w:color w:val="231F20"/>
        </w:rPr>
        <w:t>several</w:t>
      </w:r>
      <w:r>
        <w:rPr>
          <w:color w:val="231F20"/>
          <w:spacing w:val="-19"/>
        </w:rPr>
        <w:t> </w:t>
      </w:r>
      <w:r>
        <w:rPr>
          <w:color w:val="231F20"/>
        </w:rPr>
        <w:t>subcultures,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archaeal</w:t>
      </w:r>
      <w:r>
        <w:rPr>
          <w:color w:val="231F20"/>
          <w:spacing w:val="-19"/>
        </w:rPr>
        <w:t> </w:t>
      </w:r>
      <w:r>
        <w:rPr>
          <w:color w:val="231F20"/>
        </w:rPr>
        <w:t>16S rRNA genes were amplified using specific primers (Ar109f </w:t>
      </w:r>
      <w:r>
        <w:rPr>
          <w:color w:val="231F20"/>
          <w:spacing w:val="-5"/>
        </w:rPr>
        <w:t>and </w:t>
      </w:r>
      <w:r>
        <w:rPr>
          <w:color w:val="231F20"/>
        </w:rPr>
        <w:t>1490R). Each PCR product could be sequenced without cloning, and the sequencer traces indicated that in each case only a single phylotype of archaea was present. The sequences obtained </w:t>
      </w:r>
      <w:r>
        <w:rPr>
          <w:color w:val="231F20"/>
          <w:spacing w:val="-3"/>
        </w:rPr>
        <w:t>from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subcultures</w:t>
      </w:r>
      <w:r>
        <w:rPr>
          <w:color w:val="231F20"/>
          <w:spacing w:val="-8"/>
        </w:rPr>
        <w:t> </w:t>
      </w:r>
      <w:r>
        <w:rPr>
          <w:color w:val="231F20"/>
        </w:rPr>
        <w:t>were</w:t>
      </w:r>
      <w:r>
        <w:rPr>
          <w:color w:val="231F20"/>
          <w:spacing w:val="-7"/>
        </w:rPr>
        <w:t> </w:t>
      </w:r>
      <w:r>
        <w:rPr>
          <w:color w:val="231F20"/>
        </w:rPr>
        <w:t>identical.</w:t>
      </w:r>
      <w:r>
        <w:rPr>
          <w:color w:val="231F20"/>
          <w:spacing w:val="-8"/>
        </w:rPr>
        <w:t> </w:t>
      </w:r>
      <w:r>
        <w:rPr>
          <w:color w:val="231F20"/>
        </w:rPr>
        <w:t>Phylogenetic</w:t>
      </w:r>
      <w:r>
        <w:rPr>
          <w:color w:val="231F20"/>
          <w:spacing w:val="-7"/>
        </w:rPr>
        <w:t> </w:t>
      </w:r>
      <w:r>
        <w:rPr>
          <w:color w:val="231F20"/>
        </w:rPr>
        <w:t>analysis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re- </w:t>
      </w:r>
      <w:r>
        <w:rPr>
          <w:color w:val="231F20"/>
        </w:rPr>
        <w:t>vealed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archaeal</w:t>
      </w:r>
      <w:r>
        <w:rPr>
          <w:color w:val="231F20"/>
          <w:spacing w:val="10"/>
        </w:rPr>
        <w:t> </w:t>
      </w:r>
      <w:r>
        <w:rPr>
          <w:color w:val="231F20"/>
        </w:rPr>
        <w:t>16S</w:t>
      </w:r>
      <w:r>
        <w:rPr>
          <w:color w:val="231F20"/>
          <w:spacing w:val="10"/>
        </w:rPr>
        <w:t> </w:t>
      </w:r>
      <w:r>
        <w:rPr>
          <w:color w:val="231F20"/>
        </w:rPr>
        <w:t>rRNA</w:t>
      </w:r>
      <w:r>
        <w:rPr>
          <w:color w:val="231F20"/>
          <w:spacing w:val="9"/>
        </w:rPr>
        <w:t> </w:t>
      </w:r>
      <w:r>
        <w:rPr>
          <w:color w:val="231F20"/>
        </w:rPr>
        <w:t>sequence</w:t>
      </w:r>
      <w:r>
        <w:rPr>
          <w:color w:val="231F20"/>
          <w:spacing w:val="10"/>
        </w:rPr>
        <w:t> </w:t>
      </w:r>
      <w:r>
        <w:rPr>
          <w:color w:val="231F20"/>
        </w:rPr>
        <w:t>(phylotype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MpT1)</w:t>
      </w:r>
    </w:p>
    <w:p>
      <w:pPr>
        <w:pStyle w:val="BodyText"/>
        <w:spacing w:before="77"/>
        <w:ind w:left="110" w:right="106"/>
        <w:jc w:val="both"/>
      </w:pPr>
      <w:r>
        <w:rPr/>
        <w:br w:type="column"/>
      </w:r>
      <w:r>
        <w:rPr>
          <w:color w:val="231F20"/>
        </w:rPr>
        <w:t>fell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apical</w:t>
      </w:r>
      <w:r>
        <w:rPr>
          <w:color w:val="231F20"/>
          <w:spacing w:val="-4"/>
        </w:rPr>
        <w:t> </w:t>
      </w:r>
      <w:r>
        <w:rPr>
          <w:color w:val="231F20"/>
        </w:rPr>
        <w:t>cluster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putative</w:t>
      </w:r>
      <w:r>
        <w:rPr>
          <w:color w:val="231F20"/>
          <w:spacing w:val="-4"/>
        </w:rPr>
        <w:t> </w:t>
      </w:r>
      <w:r>
        <w:rPr>
          <w:color w:val="231F20"/>
        </w:rPr>
        <w:t>methanogens</w:t>
      </w:r>
      <w:r>
        <w:rPr>
          <w:color w:val="231F20"/>
          <w:spacing w:val="-5"/>
        </w:rPr>
        <w:t> </w:t>
      </w:r>
      <w:r>
        <w:rPr>
          <w:color w:val="231F20"/>
        </w:rPr>
        <w:t>consisting</w:t>
      </w:r>
      <w:r>
        <w:rPr>
          <w:color w:val="231F20"/>
          <w:spacing w:val="-5"/>
        </w:rPr>
        <w:t> </w:t>
      </w:r>
      <w:r>
        <w:rPr>
          <w:color w:val="231F20"/>
        </w:rPr>
        <w:t>ex- clusively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clones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higher</w:t>
      </w:r>
      <w:r>
        <w:rPr>
          <w:color w:val="231F20"/>
          <w:spacing w:val="-10"/>
        </w:rPr>
        <w:t> </w:t>
      </w:r>
      <w:r>
        <w:rPr>
          <w:color w:val="231F20"/>
        </w:rPr>
        <w:t>termites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9"/>
        </w:rPr>
        <w:t> </w:t>
      </w:r>
      <w:r>
        <w:rPr>
          <w:color w:val="0000FF"/>
        </w:rPr>
        <w:t>1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TC-1a).</w:t>
      </w:r>
      <w:r>
        <w:rPr>
          <w:color w:val="231F20"/>
          <w:spacing w:val="-10"/>
        </w:rPr>
        <w:t> </w:t>
      </w:r>
      <w:r>
        <w:rPr>
          <w:color w:val="231F20"/>
        </w:rPr>
        <w:t>Also,</w:t>
      </w:r>
      <w:r>
        <w:rPr>
          <w:color w:val="231F20"/>
          <w:spacing w:val="-10"/>
        </w:rPr>
        <w:t> </w:t>
      </w:r>
      <w:r>
        <w:rPr>
          <w:color w:val="231F20"/>
        </w:rPr>
        <w:t>the </w:t>
      </w:r>
      <w:r>
        <w:rPr>
          <w:i/>
          <w:color w:val="231F20"/>
        </w:rPr>
        <w:t>mcrA </w:t>
      </w:r>
      <w:r>
        <w:rPr>
          <w:color w:val="231F20"/>
        </w:rPr>
        <w:t>genes amplified from the same samples yielded identical sequences,</w:t>
      </w:r>
      <w:r>
        <w:rPr>
          <w:color w:val="231F20"/>
          <w:spacing w:val="-18"/>
        </w:rPr>
        <w:t> </w:t>
      </w:r>
      <w:r>
        <w:rPr>
          <w:color w:val="231F20"/>
        </w:rPr>
        <w:t>which</w:t>
      </w:r>
      <w:r>
        <w:rPr>
          <w:color w:val="231F20"/>
          <w:spacing w:val="-17"/>
        </w:rPr>
        <w:t> </w:t>
      </w:r>
      <w:r>
        <w:rPr>
          <w:color w:val="231F20"/>
        </w:rPr>
        <w:t>fell</w:t>
      </w:r>
      <w:r>
        <w:rPr>
          <w:color w:val="231F20"/>
          <w:spacing w:val="-17"/>
        </w:rPr>
        <w:t> </w:t>
      </w:r>
      <w:r>
        <w:rPr>
          <w:color w:val="231F20"/>
        </w:rPr>
        <w:t>into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corresponding</w:t>
      </w:r>
      <w:r>
        <w:rPr>
          <w:color w:val="231F20"/>
          <w:spacing w:val="-17"/>
        </w:rPr>
        <w:t> </w:t>
      </w:r>
      <w:r>
        <w:rPr>
          <w:color w:val="231F20"/>
        </w:rPr>
        <w:t>cluster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novel</w:t>
      </w:r>
      <w:r>
        <w:rPr>
          <w:color w:val="231F20"/>
          <w:spacing w:val="-17"/>
        </w:rPr>
        <w:t> </w:t>
      </w:r>
      <w:r>
        <w:rPr>
          <w:i/>
          <w:color w:val="231F20"/>
          <w:spacing w:val="-4"/>
        </w:rPr>
        <w:t>mcrA </w:t>
      </w:r>
      <w:r>
        <w:rPr>
          <w:color w:val="231F20"/>
        </w:rPr>
        <w:t>genes in the phylogenetic tree (</w:t>
      </w:r>
      <w:r>
        <w:rPr>
          <w:color w:val="0000FF"/>
        </w:rPr>
        <w:t>Fig. 2</w:t>
      </w:r>
      <w:r>
        <w:rPr>
          <w:color w:val="231F20"/>
        </w:rPr>
        <w:t>,</w:t>
      </w:r>
      <w:r>
        <w:rPr>
          <w:color w:val="231F20"/>
          <w:spacing w:val="-33"/>
        </w:rPr>
        <w:t> </w:t>
      </w:r>
      <w:r>
        <w:rPr>
          <w:color w:val="231F20"/>
        </w:rPr>
        <w:t>TC-1a).</w:t>
      </w:r>
    </w:p>
    <w:p>
      <w:pPr>
        <w:pStyle w:val="BodyText"/>
        <w:spacing w:before="8"/>
        <w:ind w:left="109" w:right="106" w:firstLine="240"/>
        <w:jc w:val="both"/>
      </w:pPr>
      <w:r>
        <w:rPr>
          <w:color w:val="231F20"/>
        </w:rPr>
        <w:t>When the abundance of archaeal 16S rRNA genes in the </w:t>
      </w:r>
      <w:r>
        <w:rPr>
          <w:color w:val="231F20"/>
          <w:spacing w:val="-6"/>
        </w:rPr>
        <w:t>en- </w:t>
      </w:r>
      <w:r>
        <w:rPr>
          <w:color w:val="231F20"/>
        </w:rPr>
        <w:t>richment culture had increased to 64% (based on the total copy numbers of archaeal and bacterial 16S rRNA, determined by qPCR), the bacterial contaminants remaining in the enrichment culture were determined by 454 pyrotag sequencing. Classifica- tion of the bacterial sequences revealed that the bacteria remain- ing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enrichment</w:t>
      </w:r>
      <w:r>
        <w:rPr>
          <w:color w:val="231F20"/>
          <w:spacing w:val="-18"/>
        </w:rPr>
        <w:t> </w:t>
      </w:r>
      <w:r>
        <w:rPr>
          <w:color w:val="231F20"/>
        </w:rPr>
        <w:t>culture</w:t>
      </w:r>
      <w:r>
        <w:rPr>
          <w:color w:val="231F20"/>
          <w:spacing w:val="-18"/>
        </w:rPr>
        <w:t> </w:t>
      </w:r>
      <w:r>
        <w:rPr>
          <w:color w:val="231F20"/>
        </w:rPr>
        <w:t>represented</w:t>
      </w:r>
      <w:r>
        <w:rPr>
          <w:color w:val="231F20"/>
          <w:spacing w:val="-19"/>
        </w:rPr>
        <w:t> </w:t>
      </w:r>
      <w:r>
        <w:rPr>
          <w:color w:val="231F20"/>
        </w:rPr>
        <w:t>several</w:t>
      </w:r>
      <w:r>
        <w:rPr>
          <w:color w:val="231F20"/>
          <w:spacing w:val="-18"/>
        </w:rPr>
        <w:t> </w:t>
      </w:r>
      <w:r>
        <w:rPr>
          <w:color w:val="231F20"/>
        </w:rPr>
        <w:t>lineages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so-far uncultivated </w:t>
      </w:r>
      <w:r>
        <w:rPr>
          <w:i/>
          <w:color w:val="231F20"/>
        </w:rPr>
        <w:t>Clostridiales </w:t>
      </w:r>
      <w:r>
        <w:rPr>
          <w:color w:val="231F20"/>
        </w:rPr>
        <w:t>(</w:t>
      </w:r>
      <w:r>
        <w:rPr>
          <w:color w:val="0000FF"/>
        </w:rPr>
        <w:t>Fig. 5</w:t>
      </w:r>
      <w:r>
        <w:rPr>
          <w:color w:val="231F20"/>
        </w:rPr>
        <w:t>). All attempts to isolate strain MpT1 in pure culture have so far been</w:t>
      </w:r>
      <w:r>
        <w:rPr>
          <w:color w:val="231F20"/>
          <w:spacing w:val="-30"/>
        </w:rPr>
        <w:t> </w:t>
      </w:r>
      <w:r>
        <w:rPr>
          <w:color w:val="231F20"/>
        </w:rPr>
        <w:t>unsuccessful.</w:t>
      </w:r>
    </w:p>
    <w:p>
      <w:pPr>
        <w:pStyle w:val="BodyText"/>
        <w:spacing w:before="13"/>
        <w:ind w:left="350"/>
        <w:jc w:val="both"/>
      </w:pPr>
      <w:r>
        <w:rPr>
          <w:color w:val="231F20"/>
        </w:rPr>
        <w:t>Meanwhile, we also obtained a second methanogenic enrich-</w:t>
      </w:r>
    </w:p>
    <w:p>
      <w:pPr>
        <w:spacing w:after="0"/>
        <w:jc w:val="both"/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0" w:right="107" w:firstLine="0"/>
        <w:jc w:val="righ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The Seventh Order of Methanogens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1423695</wp:posOffset>
            </wp:positionH>
            <wp:positionV relativeFrom="paragraph">
              <wp:posOffset>201074</wp:posOffset>
            </wp:positionV>
            <wp:extent cx="4571999" cy="44958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" w:lineRule="auto" w:before="60"/>
        <w:ind w:left="110" w:right="105" w:firstLine="0"/>
        <w:jc w:val="both"/>
        <w:rPr>
          <w:sz w:val="16"/>
        </w:rPr>
      </w:pPr>
      <w:r>
        <w:rPr>
          <w:b/>
          <w:color w:val="231F20"/>
          <w:sz w:val="17"/>
        </w:rPr>
        <w:t>FIG</w:t>
      </w:r>
      <w:r>
        <w:rPr>
          <w:b/>
          <w:color w:val="231F20"/>
          <w:spacing w:val="-18"/>
          <w:sz w:val="17"/>
        </w:rPr>
        <w:t> </w:t>
      </w:r>
      <w:r>
        <w:rPr>
          <w:b/>
          <w:color w:val="231F20"/>
          <w:sz w:val="17"/>
        </w:rPr>
        <w:t>2</w:t>
      </w:r>
      <w:r>
        <w:rPr>
          <w:b/>
          <w:color w:val="231F20"/>
          <w:spacing w:val="15"/>
          <w:sz w:val="17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tree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showing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relationships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among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novel</w:t>
      </w:r>
      <w:r>
        <w:rPr>
          <w:color w:val="231F20"/>
          <w:spacing w:val="-15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16"/>
          <w:sz w:val="16"/>
        </w:rPr>
        <w:t> </w:t>
      </w:r>
      <w:r>
        <w:rPr>
          <w:color w:val="231F20"/>
          <w:sz w:val="16"/>
        </w:rPr>
        <w:t>genes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representative</w:t>
      </w:r>
      <w:r>
        <w:rPr>
          <w:color w:val="231F20"/>
          <w:spacing w:val="-15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16"/>
          <w:sz w:val="16"/>
        </w:rPr>
        <w:t> </w:t>
      </w:r>
      <w:r>
        <w:rPr>
          <w:color w:val="231F20"/>
          <w:sz w:val="16"/>
        </w:rPr>
        <w:t>genes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all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other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orders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methanogenic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 the ANME-1 group. Clusters of clones from termite (TC) and cockroach (CC) guts are indicated. The tree is based on a maximum-likelihood analysis of </w:t>
      </w:r>
      <w:r>
        <w:rPr>
          <w:color w:val="231F20"/>
          <w:spacing w:val="-6"/>
          <w:sz w:val="16"/>
        </w:rPr>
        <w:t>an </w:t>
      </w:r>
      <w:r>
        <w:rPr>
          <w:color w:val="231F20"/>
          <w:sz w:val="16"/>
        </w:rPr>
        <w:t>alignment of the </w:t>
      </w:r>
      <w:r>
        <w:rPr>
          <w:i/>
          <w:color w:val="231F20"/>
          <w:sz w:val="16"/>
        </w:rPr>
        <w:t>mcrA </w:t>
      </w:r>
      <w:r>
        <w:rPr>
          <w:color w:val="231F20"/>
          <w:sz w:val="16"/>
        </w:rPr>
        <w:t>genes (140 amino acids) of archaea in public databases; sequences obtained in this study are marked in boldface. The bullets indicate bootstrap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(</w:t>
      </w:r>
      <w:r>
        <w:rPr>
          <w:rFonts w:ascii="Verdana" w:hAnsi="Verdana"/>
          <w:color w:val="231F20"/>
          <w:sz w:val="16"/>
        </w:rPr>
        <w:t>●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95%;</w:t>
      </w:r>
      <w:r>
        <w:rPr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Œ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70%).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scale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indicates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substitutions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site.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6"/>
          <w:pgSz w:w="11700" w:h="15660"/>
          <w:pgMar w:footer="496" w:header="0" w:top="580" w:bottom="680" w:left="700" w:right="7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38368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pict>
          <v:group style="width:204.35pt;height:137.950pt;mso-position-horizontal-relative:char;mso-position-vertical-relative:line" coordorigin="0,0" coordsize="4087,2759">
            <v:shape style="position:absolute;left:0;top:735;width:176;height:1192" type="#_x0000_t75" stroked="false">
              <v:imagedata r:id="rId18" o:title=""/>
            </v:shape>
            <v:shape style="position:absolute;left:2810;top:869;width:1151;height:697" type="#_x0000_t75" stroked="false">
              <v:imagedata r:id="rId19" o:title=""/>
            </v:shape>
            <v:rect style="position:absolute;left:487;top:44;width:6;height:2523" filled="true" fillcolor="#231f20" stroked="false">
              <v:fill type="solid"/>
            </v:rect>
            <v:rect style="position:absolute;left:487;top:44;width:6;height:2523" filled="false" stroked="true" strokeweight=".659pt" strokecolor="#231f20">
              <v:stroke dashstyle="solid"/>
            </v:rect>
            <v:shape style="position:absolute;left:446;top:42;width:35;height:2528" coordorigin="446,42" coordsize="35,2528" path="m481,2565l446,2565,446,2569,481,2569,481,2565xm481,2207l446,2207,446,2211,481,2211,481,2207xm481,1844l446,1844,446,1848,481,1848,481,1844xm481,1485l446,1485,446,1490,481,1490,481,1485xm481,1122l446,1122,446,1127,481,1127,481,1122xm481,764l446,764,446,768,481,768,481,764xm481,405l446,405,446,410,481,410,481,405xm481,42l446,42,446,47,481,47,481,42xe" filled="true" fillcolor="#231f20" stroked="false">
              <v:path arrowok="t"/>
              <v:fill type="solid"/>
            </v:shape>
            <v:shape style="position:absolute;left:446;top:42;width:35;height:2528" coordorigin="446,42" coordsize="35,2528" path="m446,2565l481,2565,481,2570,446,2570,446,2565xm446,2207l481,2207,481,2211,446,2211,446,2207xm446,1844l481,1844,481,1848,446,1848,446,1844xm446,1485l481,1485,481,1490,446,1490,446,1485xm446,1122l481,1122,481,1127,446,1127,446,1122xm446,764l481,764,481,768,446,768,446,764xm446,405l481,405,481,410,446,410,446,405xm446,42l481,42,481,47,446,47,446,42xe" filled="false" stroked="true" strokeweight=".659pt" strokecolor="#231f20">
              <v:path arrowok="t"/>
              <v:stroke dashstyle="solid"/>
            </v:shape>
            <v:rect style="position:absolute;left:489;top:2565;width:3591;height:5" filled="true" fillcolor="#231f20" stroked="false">
              <v:fill type="solid"/>
            </v:rect>
            <v:rect style="position:absolute;left:489;top:2565;width:3591;height:5" filled="false" stroked="true" strokeweight=".659pt" strokecolor="#231f20">
              <v:stroke dashstyle="solid"/>
            </v:rect>
            <v:shape style="position:absolute;left:223;top:341;width:3844;height:2417" type="#_x0000_t75" stroked="false">
              <v:imagedata r:id="rId20" o:title=""/>
            </v:shape>
            <v:shape style="position:absolute;left:223;top:0;width:174;height:107" type="#_x0000_t75" stroked="false">
              <v:imagedata r:id="rId21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174" w:lineRule="exact"/>
        <w:ind w:left="2326"/>
        <w:rPr>
          <w:sz w:val="17"/>
        </w:rPr>
      </w:pPr>
      <w:r>
        <w:rPr>
          <w:position w:val="-2"/>
          <w:sz w:val="17"/>
        </w:rPr>
        <w:pict>
          <v:group style="width:48.2pt;height:8.75pt;mso-position-horizontal-relative:char;mso-position-vertical-relative:line" coordorigin="0,0" coordsize="964,175">
            <v:shape style="position:absolute;left:0;top:0;width:964;height:175" coordorigin="0,0" coordsize="964,175" path="m932,0l920,0,928,13,932,22,938,36,941,44,943,53,946,65,947,76,947,87,946,109,940,131,932,153,920,174,932,174,938,165,944,156,950,145,955,134,959,123,962,111,963,99,964,87,964,76,962,66,960,56,957,46,952,34,947,23,940,11,932,0xm838,104l822,106,824,117,828,124,841,135,851,137,871,137,878,136,890,131,894,127,896,124,856,124,850,122,842,115,839,110,838,104xm868,37l855,37,851,37,842,40,838,42,836,43,833,46,830,49,826,56,825,60,825,69,826,73,831,81,834,84,844,89,852,91,873,97,878,98,884,102,885,105,885,113,884,116,876,122,871,124,896,124,901,117,902,113,902,101,901,97,896,89,892,86,883,82,875,80,855,75,851,73,849,73,846,71,844,70,843,68,841,67,841,65,841,59,842,56,849,51,854,50,894,50,890,45,886,42,880,40,875,38,868,37xm894,50l868,50,873,52,880,57,882,61,883,66,899,64,898,58,896,53,894,50xm734,157l736,172,740,174,743,174,751,174,756,173,763,168,767,164,770,158,741,158,737,158,734,157xm745,39l727,39,764,135,763,138,762,139,760,146,758,150,756,154,754,155,752,157,750,158,747,158,770,158,772,155,775,147,786,117,772,117,770,109,767,102,765,95,745,39xm815,39l799,39,778,95,776,102,774,110,772,117,786,117,815,39xm708,50l680,50,686,52,694,58,695,63,695,74,689,76,679,78,660,80,655,81,647,83,643,85,636,90,633,93,629,101,628,105,628,118,631,124,642,135,650,137,667,137,673,136,685,132,690,128,695,125,659,125,654,123,647,117,646,114,646,107,646,104,648,102,649,99,651,98,657,95,662,94,680,91,689,89,695,87,712,87,712,63,711,61,711,58,710,54,708,50xm713,123l697,123,697,128,697,128,698,132,700,135,717,135,715,132,713,128,713,123xm712,87l695,87,695,101,694,106,690,114,687,118,677,123,671,125,695,125,697,123,713,123,712,120,712,114,712,87xm683,37l666,37,659,38,646,42,641,46,635,54,632,60,631,66,647,69,649,62,651,57,659,52,664,50,708,50,708,50,706,47,703,44,700,42,689,38,683,37xm572,37l558,37,551,39,538,47,533,53,527,69,525,78,525,97,527,106,534,121,539,127,552,135,559,137,578,137,587,133,593,124,561,124,555,121,544,109,542,99,542,74,544,65,554,53,560,50,609,50,609,50,592,50,589,46,586,43,577,38,572,37xm609,123l593,123,593,135,609,135,609,123xm609,50l575,50,581,53,591,66,594,75,594,100,591,109,581,121,575,124,593,124,593,123,609,123,609,50xm609,2l592,2,592,50,609,50,609,2xm512,0l501,0,493,11,486,23,480,34,476,46,473,56,470,66,469,76,469,87,469,99,471,111,474,123,478,134,483,145,488,156,494,165,501,174,512,174,501,153,492,131,487,109,485,87,485,76,487,64,491,44,494,35,498,27,500,22,505,13,512,0xm368,37l342,37,331,41,314,59,310,72,310,104,314,116,331,133,342,137,367,137,377,135,391,124,348,124,342,121,331,110,328,102,327,91,399,91,399,78,328,78,329,69,331,63,342,53,348,50,387,50,379,41,368,37xm382,104l379,111,376,116,367,122,362,124,391,124,391,124,396,116,399,106,382,104xm387,50l364,50,370,53,379,64,381,70,382,78,399,78,399,71,395,59,387,50xm176,39l162,39,162,135,178,135,178,76,179,70,182,60,185,57,192,52,176,52,176,39xm232,51l208,51,212,53,217,60,219,65,219,135,235,135,235,69,237,62,246,54,233,54,232,51xm290,51l262,51,266,52,271,55,273,58,275,63,276,68,276,135,292,135,292,58,290,51xm272,37l250,37,240,42,233,54,246,54,246,53,252,51,290,51,289,50,284,45,279,39,272,37xm213,37l199,37,193,38,183,44,179,48,176,52,192,52,193,52,197,51,232,51,231,48,227,44,218,38,213,37xm137,39l121,39,121,135,137,135,137,39xm137,2l121,2,121,21,137,21,137,2xm61,18l44,18,44,135,61,135,61,18xm105,2l0,2,0,18,105,18,105,2xe" filled="true" fillcolor="#231f20" stroked="false">
              <v:path arrowok="t"/>
              <v:fill type="solid"/>
            </v:shape>
          </v:group>
        </w:pict>
      </w:r>
      <w:r>
        <w:rPr>
          <w:position w:val="-2"/>
          <w:sz w:val="17"/>
        </w:rPr>
      </w:r>
    </w:p>
    <w:p>
      <w:pPr>
        <w:spacing w:line="220" w:lineRule="auto" w:before="95"/>
        <w:ind w:left="110" w:right="38" w:firstLine="0"/>
        <w:jc w:val="both"/>
        <w:rPr>
          <w:sz w:val="16"/>
        </w:rPr>
      </w:pPr>
      <w:r>
        <w:rPr>
          <w:b/>
          <w:color w:val="231F20"/>
          <w:sz w:val="17"/>
        </w:rPr>
        <w:t>FIG 3 </w:t>
      </w:r>
      <w:r>
        <w:rPr>
          <w:color w:val="231F20"/>
          <w:sz w:val="16"/>
        </w:rPr>
        <w:t>Time course of methane partial pressure in the headspace of the </w:t>
      </w:r>
      <w:bookmarkStart w:name="DISCUSSION" w:id="15"/>
      <w:bookmarkEnd w:id="15"/>
      <w:r>
        <w:rPr>
          <w:color w:val="231F20"/>
          <w:sz w:val="16"/>
        </w:rPr>
        <w:t>en</w:t>
      </w:r>
      <w:r>
        <w:rPr>
          <w:color w:val="231F20"/>
          <w:sz w:val="16"/>
        </w:rPr>
        <w:t>- richment culture MpT1 (N</w:t>
      </w:r>
      <w:r>
        <w:rPr>
          <w:color w:val="231F20"/>
          <w:position w:val="-3"/>
          <w:sz w:val="10"/>
        </w:rPr>
        <w:t>2</w:t>
      </w:r>
      <w:r>
        <w:rPr>
          <w:color w:val="231F20"/>
          <w:sz w:val="16"/>
        </w:rPr>
        <w:t>-CO</w:t>
      </w:r>
      <w:r>
        <w:rPr>
          <w:color w:val="231F20"/>
          <w:position w:val="-3"/>
          <w:sz w:val="10"/>
        </w:rPr>
        <w:t>2</w:t>
      </w:r>
      <w:r>
        <w:rPr>
          <w:color w:val="231F20"/>
          <w:sz w:val="16"/>
        </w:rPr>
        <w:t>; 80/20) inoculated from a methanol-starved preculture into basal medium supplemented with different substrates: H</w:t>
      </w:r>
      <w:r>
        <w:rPr>
          <w:color w:val="231F20"/>
          <w:position w:val="-3"/>
          <w:sz w:val="10"/>
        </w:rPr>
        <w:t>2 </w:t>
      </w:r>
      <w:r>
        <w:rPr>
          <w:color w:val="231F20"/>
          <w:sz w:val="16"/>
        </w:rPr>
        <w:t>(50 kPa in headspace), methanol (50 mM), or acetate (30 mM). The values are means of two cultures; mean standard deviations are shown only if they are larger than the symbols.</w:t>
      </w:r>
    </w:p>
    <w:p>
      <w:pPr>
        <w:pStyle w:val="BodyText"/>
        <w:spacing w:before="77"/>
        <w:ind w:left="110" w:right="106"/>
        <w:jc w:val="both"/>
      </w:pPr>
      <w:r>
        <w:rPr/>
        <w:br w:type="column"/>
      </w:r>
      <w:r>
        <w:rPr>
          <w:color w:val="231F20"/>
        </w:rPr>
        <w:t>ment culture from the hindgut homogenate of a millipede (</w:t>
      </w:r>
      <w:r>
        <w:rPr>
          <w:i/>
          <w:color w:val="231F20"/>
        </w:rPr>
        <w:t>Anadenobolus </w:t>
      </w:r>
      <w:r>
        <w:rPr>
          <w:color w:val="231F20"/>
        </w:rPr>
        <w:t>sp.), using the same medium and enrichment strategy as for strain MpT1. The culture accumulated even</w:t>
      </w:r>
      <w:r>
        <w:rPr>
          <w:color w:val="231F20"/>
          <w:spacing w:val="-34"/>
        </w:rPr>
        <w:t> </w:t>
      </w:r>
      <w:r>
        <w:rPr>
          <w:color w:val="231F20"/>
        </w:rPr>
        <w:t>larger amounts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methane</w:t>
      </w:r>
      <w:r>
        <w:rPr>
          <w:color w:val="231F20"/>
          <w:spacing w:val="-4"/>
        </w:rPr>
        <w:t> </w:t>
      </w:r>
      <w:r>
        <w:rPr>
          <w:color w:val="231F20"/>
        </w:rPr>
        <w:t>(45</w:t>
      </w:r>
      <w:r>
        <w:rPr>
          <w:color w:val="231F20"/>
          <w:spacing w:val="-4"/>
        </w:rPr>
        <w:t> </w:t>
      </w:r>
      <w:r>
        <w:rPr>
          <w:color w:val="231F20"/>
        </w:rPr>
        <w:t>kPa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headspace)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strain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MpT1. </w:t>
      </w:r>
      <w:r>
        <w:rPr>
          <w:color w:val="231F20"/>
        </w:rPr>
        <w:t>Again, the PCR products obtained with specific primers for </w:t>
      </w:r>
      <w:r>
        <w:rPr>
          <w:color w:val="231F20"/>
          <w:spacing w:val="-4"/>
        </w:rPr>
        <w:t>ar- </w:t>
      </w:r>
      <w:r>
        <w:rPr>
          <w:color w:val="231F20"/>
        </w:rPr>
        <w:t>chaeal</w:t>
      </w:r>
      <w:r>
        <w:rPr>
          <w:color w:val="231F20"/>
          <w:spacing w:val="-16"/>
        </w:rPr>
        <w:t> </w:t>
      </w:r>
      <w:r>
        <w:rPr>
          <w:color w:val="231F20"/>
        </w:rPr>
        <w:t>16S</w:t>
      </w:r>
      <w:r>
        <w:rPr>
          <w:color w:val="231F20"/>
          <w:spacing w:val="-15"/>
        </w:rPr>
        <w:t> </w:t>
      </w:r>
      <w:r>
        <w:rPr>
          <w:color w:val="231F20"/>
        </w:rPr>
        <w:t>rRNA</w:t>
      </w:r>
      <w:r>
        <w:rPr>
          <w:color w:val="231F20"/>
          <w:spacing w:val="-15"/>
        </w:rPr>
        <w:t> </w:t>
      </w:r>
      <w:r>
        <w:rPr>
          <w:color w:val="231F20"/>
        </w:rPr>
        <w:t>genes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5"/>
        </w:rPr>
        <w:t> </w:t>
      </w:r>
      <w:r>
        <w:rPr>
          <w:color w:val="231F20"/>
        </w:rPr>
        <w:t>genes</w:t>
      </w:r>
      <w:r>
        <w:rPr>
          <w:color w:val="231F20"/>
          <w:spacing w:val="-15"/>
        </w:rPr>
        <w:t> </w:t>
      </w:r>
      <w:r>
        <w:rPr>
          <w:color w:val="231F20"/>
        </w:rPr>
        <w:t>could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sequenced</w:t>
      </w:r>
      <w:r>
        <w:rPr>
          <w:color w:val="231F20"/>
          <w:spacing w:val="-15"/>
        </w:rPr>
        <w:t> </w:t>
      </w:r>
      <w:r>
        <w:rPr>
          <w:color w:val="231F20"/>
        </w:rPr>
        <w:t>with- out</w:t>
      </w:r>
      <w:r>
        <w:rPr>
          <w:color w:val="231F20"/>
          <w:spacing w:val="-9"/>
        </w:rPr>
        <w:t> </w:t>
      </w:r>
      <w:r>
        <w:rPr>
          <w:color w:val="231F20"/>
        </w:rPr>
        <w:t>cloning,</w:t>
      </w:r>
      <w:r>
        <w:rPr>
          <w:color w:val="231F20"/>
          <w:spacing w:val="-9"/>
        </w:rPr>
        <w:t> </w:t>
      </w:r>
      <w:r>
        <w:rPr>
          <w:color w:val="231F20"/>
        </w:rPr>
        <w:t>which</w:t>
      </w:r>
      <w:r>
        <w:rPr>
          <w:color w:val="231F20"/>
          <w:spacing w:val="-9"/>
        </w:rPr>
        <w:t> </w:t>
      </w:r>
      <w:r>
        <w:rPr>
          <w:color w:val="231F20"/>
        </w:rPr>
        <w:t>indicated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enrichment</w:t>
      </w:r>
      <w:r>
        <w:rPr>
          <w:color w:val="231F20"/>
          <w:spacing w:val="-9"/>
        </w:rPr>
        <w:t> </w:t>
      </w:r>
      <w:r>
        <w:rPr>
          <w:color w:val="231F20"/>
        </w:rPr>
        <w:t>culture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8"/>
        </w:rPr>
        <w:t> </w:t>
      </w:r>
      <w:r>
        <w:rPr>
          <w:color w:val="231F20"/>
        </w:rPr>
        <w:t>also dominated by a single strain of methanogens. Strain MpM2 </w:t>
      </w:r>
      <w:r>
        <w:rPr>
          <w:color w:val="231F20"/>
          <w:spacing w:val="-6"/>
        </w:rPr>
        <w:t>had </w:t>
      </w:r>
      <w:r>
        <w:rPr>
          <w:color w:val="231F20"/>
        </w:rPr>
        <w:t>the same coccoid morphology as strain MpT1 but was slightly larger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11"/>
        </w:rPr>
        <w:t> </w:t>
      </w:r>
      <w:r>
        <w:rPr>
          <w:color w:val="0000FF"/>
        </w:rPr>
        <w:t>4B</w:t>
      </w:r>
      <w:r>
        <w:rPr>
          <w:color w:val="231F20"/>
        </w:rPr>
        <w:t>);</w:t>
      </w:r>
      <w:r>
        <w:rPr>
          <w:color w:val="231F20"/>
          <w:spacing w:val="-11"/>
        </w:rPr>
        <w:t> </w:t>
      </w:r>
      <w:r>
        <w:rPr>
          <w:color w:val="231F20"/>
        </w:rPr>
        <w:t>both</w:t>
      </w:r>
      <w:r>
        <w:rPr>
          <w:color w:val="231F20"/>
          <w:spacing w:val="-11"/>
        </w:rPr>
        <w:t> </w:t>
      </w:r>
      <w:r>
        <w:rPr>
          <w:color w:val="231F20"/>
        </w:rPr>
        <w:t>strains</w:t>
      </w:r>
      <w:r>
        <w:rPr>
          <w:color w:val="231F20"/>
          <w:spacing w:val="-12"/>
        </w:rPr>
        <w:t> </w:t>
      </w:r>
      <w:r>
        <w:rPr>
          <w:color w:val="231F20"/>
        </w:rPr>
        <w:t>did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show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typical</w:t>
      </w:r>
      <w:r>
        <w:rPr>
          <w:color w:val="231F20"/>
          <w:spacing w:val="-11"/>
        </w:rPr>
        <w:t> </w:t>
      </w:r>
      <w:r>
        <w:rPr>
          <w:color w:val="231F20"/>
        </w:rPr>
        <w:t>cofactor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</w:t>
      </w:r>
      <w:r>
        <w:rPr>
          <w:color w:val="231F20"/>
          <w:spacing w:val="-6"/>
          <w:vertAlign w:val="subscript"/>
        </w:rPr>
        <w:t>420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autofluorescence of many methanogens. Phylogenetic analysis showed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that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16S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rRNA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sequence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strain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MpM2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also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fell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into the intestinal cluster of the novel methanogens within the radia- tion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sequences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from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termites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and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cockroaches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(</w:t>
      </w:r>
      <w:r>
        <w:rPr>
          <w:color w:val="0000FF"/>
          <w:vertAlign w:val="baseline"/>
        </w:rPr>
        <w:t>Fig.</w:t>
      </w:r>
      <w:r>
        <w:rPr>
          <w:color w:val="0000FF"/>
          <w:spacing w:val="-15"/>
          <w:vertAlign w:val="baseline"/>
        </w:rPr>
        <w:t> </w:t>
      </w:r>
      <w:r>
        <w:rPr>
          <w:color w:val="0000FF"/>
          <w:vertAlign w:val="baseline"/>
        </w:rPr>
        <w:t>1</w:t>
      </w:r>
      <w:r>
        <w:rPr>
          <w:color w:val="231F20"/>
          <w:vertAlign w:val="baseline"/>
        </w:rPr>
        <w:t>,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vertAlign w:val="baseline"/>
        </w:rPr>
        <w:t>TC-1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6"/>
          <w:vertAlign w:val="baseline"/>
        </w:rPr>
        <w:t>and </w:t>
      </w:r>
      <w:r>
        <w:rPr>
          <w:color w:val="231F20"/>
          <w:vertAlign w:val="baseline"/>
        </w:rPr>
        <w:t>CC-1). The </w:t>
      </w:r>
      <w:r>
        <w:rPr>
          <w:i/>
          <w:color w:val="231F20"/>
          <w:vertAlign w:val="baseline"/>
        </w:rPr>
        <w:t>mcrA </w:t>
      </w:r>
      <w:r>
        <w:rPr>
          <w:color w:val="231F20"/>
          <w:vertAlign w:val="baseline"/>
        </w:rPr>
        <w:t>gene of strain MpM2 clustered with the </w:t>
      </w:r>
      <w:r>
        <w:rPr>
          <w:color w:val="231F20"/>
          <w:spacing w:val="-3"/>
          <w:vertAlign w:val="baseline"/>
        </w:rPr>
        <w:t>corre- </w:t>
      </w:r>
      <w:r>
        <w:rPr>
          <w:color w:val="231F20"/>
          <w:vertAlign w:val="baseline"/>
        </w:rPr>
        <w:t>sponding</w:t>
      </w:r>
      <w:r>
        <w:rPr>
          <w:color w:val="231F20"/>
          <w:spacing w:val="-5"/>
          <w:vertAlign w:val="baseline"/>
        </w:rPr>
        <w:t> </w:t>
      </w:r>
      <w:r>
        <w:rPr>
          <w:i/>
          <w:color w:val="231F20"/>
          <w:vertAlign w:val="baseline"/>
        </w:rPr>
        <w:t>mcrA</w:t>
      </w:r>
      <w:r>
        <w:rPr>
          <w:i/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genes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TC-1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subcluster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(</w:t>
      </w:r>
      <w:r>
        <w:rPr>
          <w:color w:val="0000FF"/>
          <w:vertAlign w:val="baseline"/>
        </w:rPr>
        <w:t>Fig.</w:t>
      </w:r>
      <w:r>
        <w:rPr>
          <w:color w:val="0000FF"/>
          <w:spacing w:val="-4"/>
          <w:vertAlign w:val="baseline"/>
        </w:rPr>
        <w:t> </w:t>
      </w:r>
      <w:r>
        <w:rPr>
          <w:color w:val="0000FF"/>
          <w:vertAlign w:val="baseline"/>
        </w:rPr>
        <w:t>2</w:t>
      </w:r>
      <w:r>
        <w:rPr>
          <w:color w:val="231F20"/>
          <w:vertAlign w:val="baseline"/>
        </w:rPr>
        <w:t>).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10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105"/>
          <w:sz w:val="18"/>
        </w:rPr>
        <w:t>DISCUSSION</w:t>
      </w:r>
    </w:p>
    <w:p>
      <w:pPr>
        <w:pStyle w:val="BodyText"/>
        <w:spacing w:before="42"/>
        <w:ind w:left="110" w:right="106"/>
        <w:jc w:val="both"/>
      </w:pPr>
      <w:r>
        <w:rPr>
          <w:color w:val="231F20"/>
        </w:rPr>
        <w:t>The results of this study are the final proof that the deep-branch- ing</w:t>
      </w:r>
      <w:r>
        <w:rPr>
          <w:color w:val="231F20"/>
          <w:spacing w:val="-13"/>
        </w:rPr>
        <w:t> </w:t>
      </w:r>
      <w:r>
        <w:rPr>
          <w:color w:val="231F20"/>
        </w:rPr>
        <w:t>lineage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so</w:t>
      </w:r>
      <w:r>
        <w:rPr>
          <w:color w:val="231F20"/>
          <w:spacing w:val="-13"/>
        </w:rPr>
        <w:t> </w:t>
      </w:r>
      <w:r>
        <w:rPr>
          <w:color w:val="231F20"/>
        </w:rPr>
        <w:t>far</w:t>
      </w:r>
      <w:r>
        <w:rPr>
          <w:color w:val="231F20"/>
          <w:spacing w:val="-13"/>
        </w:rPr>
        <w:t> </w:t>
      </w:r>
      <w:r>
        <w:rPr>
          <w:color w:val="231F20"/>
        </w:rPr>
        <w:t>uncultured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Euryarchaeota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distantly</w:t>
      </w:r>
      <w:r>
        <w:rPr>
          <w:color w:val="231F20"/>
          <w:spacing w:val="-13"/>
        </w:rPr>
        <w:t> </w:t>
      </w:r>
      <w:r>
        <w:rPr>
          <w:color w:val="231F20"/>
        </w:rPr>
        <w:t>related</w:t>
      </w:r>
      <w:r>
        <w:rPr>
          <w:color w:val="231F20"/>
          <w:spacing w:val="-13"/>
        </w:rPr>
        <w:t> </w:t>
      </w:r>
      <w:r>
        <w:rPr>
          <w:color w:val="231F20"/>
        </w:rPr>
        <w:t>to the </w:t>
      </w:r>
      <w:r>
        <w:rPr>
          <w:i/>
          <w:color w:val="231F20"/>
        </w:rPr>
        <w:t>Thermoplasmatales </w:t>
      </w:r>
      <w:r>
        <w:rPr>
          <w:color w:val="231F20"/>
        </w:rPr>
        <w:t>represents the seventh order of </w:t>
      </w:r>
      <w:r>
        <w:rPr>
          <w:color w:val="231F20"/>
          <w:spacing w:val="-3"/>
        </w:rPr>
        <w:t>methano- </w:t>
      </w:r>
      <w:r>
        <w:rPr>
          <w:color w:val="231F20"/>
        </w:rPr>
        <w:t>gens.</w:t>
      </w:r>
      <w:r>
        <w:rPr>
          <w:color w:val="231F20"/>
          <w:spacing w:val="6"/>
        </w:rPr>
        <w:t> </w:t>
      </w:r>
      <w:r>
        <w:rPr>
          <w:color w:val="231F20"/>
        </w:rPr>
        <w:t>This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7"/>
        </w:rPr>
        <w:t> </w:t>
      </w:r>
      <w:r>
        <w:rPr>
          <w:color w:val="231F20"/>
        </w:rPr>
        <w:t>supported</w:t>
      </w:r>
      <w:r>
        <w:rPr>
          <w:color w:val="231F20"/>
          <w:spacing w:val="6"/>
        </w:rPr>
        <w:t> </w:t>
      </w:r>
      <w:r>
        <w:rPr>
          <w:color w:val="231F20"/>
        </w:rPr>
        <w:t>by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congruence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phylogenies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</w:p>
    <w:p>
      <w:pPr>
        <w:spacing w:after="0"/>
        <w:jc w:val="both"/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110" w:right="0" w:firstLine="0"/>
        <w:jc w:val="lef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Paul et al.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3"/>
        </w:rPr>
      </w:pPr>
      <w:r>
        <w:rPr/>
        <w:pict>
          <v:group style="position:absolute;margin-left:100.5pt;margin-top:15.49066pt;width:189.6pt;height:118.6pt;mso-position-horizontal-relative:page;mso-position-vertical-relative:paragraph;z-index:-15718400;mso-wrap-distance-left:0;mso-wrap-distance-right:0" coordorigin="2010,310" coordsize="3792,2372">
            <v:shape style="position:absolute;left:2010;top:309;width:3792;height:2372" type="#_x0000_t75" stroked="false">
              <v:imagedata r:id="rId23" o:title=""/>
            </v:shape>
            <v:shape style="position:absolute;left:2043;top:333;width:145;height:144" type="#_x0000_t75" stroked="false">
              <v:imagedata r:id="rId24" o:title=""/>
            </v:shape>
            <w10:wrap type="topAndBottom"/>
          </v:group>
        </w:pict>
      </w:r>
      <w:r>
        <w:rPr/>
        <w:pict>
          <v:group style="position:absolute;margin-left:294.924988pt;margin-top:15.49066pt;width:189.6pt;height:118.6pt;mso-position-horizontal-relative:page;mso-position-vertical-relative:paragraph;z-index:-15717888;mso-wrap-distance-left:0;mso-wrap-distance-right:0" coordorigin="5898,310" coordsize="3792,2372">
            <v:shape style="position:absolute;left:5898;top:309;width:3792;height:2372" type="#_x0000_t75" stroked="false">
              <v:imagedata r:id="rId25" o:title=""/>
            </v:shape>
            <v:shape style="position:absolute;left:5944;top:333;width:121;height:144" type="#_x0000_t75" stroked="false">
              <v:imagedata r:id="rId26" o:title=""/>
            </v:shape>
            <w10:wrap type="topAndBottom"/>
          </v:group>
        </w:pict>
      </w:r>
    </w:p>
    <w:p>
      <w:pPr>
        <w:spacing w:line="218" w:lineRule="auto" w:before="66"/>
        <w:ind w:left="109" w:right="0" w:firstLine="0"/>
        <w:jc w:val="left"/>
        <w:rPr>
          <w:sz w:val="16"/>
        </w:rPr>
      </w:pPr>
      <w:r>
        <w:rPr>
          <w:b/>
          <w:color w:val="231F20"/>
          <w:sz w:val="17"/>
        </w:rPr>
        <w:t>FIG 4 </w:t>
      </w:r>
      <w:r>
        <w:rPr>
          <w:color w:val="231F20"/>
          <w:sz w:val="16"/>
        </w:rPr>
        <w:t>Phase-contrast photomicrographs of the methanogenic enrichment cultures MpT1 (A) and MpM2 (B) after several transfers in basal medium supple- mented with H</w:t>
      </w:r>
      <w:r>
        <w:rPr>
          <w:color w:val="231F20"/>
          <w:position w:val="-3"/>
          <w:sz w:val="10"/>
        </w:rPr>
        <w:t>2 </w:t>
      </w:r>
      <w:r>
        <w:rPr>
          <w:color w:val="231F20"/>
          <w:sz w:val="16"/>
        </w:rPr>
        <w:t>and methanol. Both cultures consisted mostly of small roundish cells (diameter, 0.6 to 1.0 </w:t>
      </w:r>
      <w:r>
        <w:rPr>
          <w:rFonts w:ascii="Verdana" w:hAnsi="Verdana"/>
          <w:color w:val="231F20"/>
          <w:sz w:val="16"/>
        </w:rPr>
        <w:t>µ</w:t>
      </w:r>
      <w:r>
        <w:rPr>
          <w:color w:val="231F20"/>
          <w:sz w:val="16"/>
        </w:rPr>
        <w:t>m).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22"/>
          <w:pgSz w:w="11700" w:h="15660"/>
          <w:pgMar w:footer="496" w:header="0" w:top="580" w:bottom="680" w:left="700" w:right="700"/>
        </w:sectPr>
      </w:pPr>
    </w:p>
    <w:p>
      <w:pPr>
        <w:pStyle w:val="BodyText"/>
        <w:spacing w:before="77"/>
        <w:ind w:left="109" w:right="38"/>
        <w:jc w:val="both"/>
      </w:pPr>
      <w:r>
        <w:rPr/>
        <w:pict>
          <v:shape style="position:absolute;margin-left:561.457031pt;margin-top:220.082474pt;width:15.45pt;height:342.85pt;mso-position-horizontal-relative:page;mso-position-vertical-relative:page;z-index:15740416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16S</w:t>
      </w:r>
      <w:r>
        <w:rPr>
          <w:color w:val="231F20"/>
          <w:spacing w:val="-22"/>
        </w:rPr>
        <w:t> </w:t>
      </w:r>
      <w:r>
        <w:rPr>
          <w:color w:val="231F20"/>
        </w:rPr>
        <w:t>rRNA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21"/>
        </w:rPr>
        <w:t> </w:t>
      </w:r>
      <w:r>
        <w:rPr>
          <w:color w:val="231F20"/>
        </w:rPr>
        <w:t>genes,</w:t>
      </w:r>
      <w:r>
        <w:rPr>
          <w:color w:val="231F20"/>
          <w:spacing w:val="-22"/>
        </w:rPr>
        <w:t> </w:t>
      </w:r>
      <w:r>
        <w:rPr>
          <w:color w:val="231F20"/>
        </w:rPr>
        <w:t>which</w:t>
      </w:r>
      <w:r>
        <w:rPr>
          <w:color w:val="231F20"/>
          <w:spacing w:val="-21"/>
        </w:rPr>
        <w:t> </w:t>
      </w:r>
      <w:r>
        <w:rPr>
          <w:color w:val="231F20"/>
        </w:rPr>
        <w:t>indicates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corresponding gene sets obtained from termite and cockroach guts (this </w:t>
      </w:r>
      <w:r>
        <w:rPr>
          <w:color w:val="231F20"/>
          <w:spacing w:val="-3"/>
        </w:rPr>
        <w:t>study) </w:t>
      </w:r>
      <w:r>
        <w:rPr>
          <w:color w:val="231F20"/>
        </w:rPr>
        <w:t>and from mammalian guts and several other environments </w:t>
      </w:r>
      <w:r>
        <w:rPr>
          <w:color w:val="231F20"/>
          <w:spacing w:val="-3"/>
        </w:rPr>
        <w:t>(pre- </w:t>
      </w:r>
      <w:r>
        <w:rPr>
          <w:color w:val="231F20"/>
        </w:rPr>
        <w:t>vious studies) stem from the same organisms (</w:t>
      </w:r>
      <w:r>
        <w:rPr>
          <w:color w:val="0000FF"/>
        </w:rPr>
        <w:t>Fig. 6</w:t>
      </w:r>
      <w:r>
        <w:rPr>
          <w:color w:val="231F20"/>
        </w:rPr>
        <w:t>). Further evidence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methanogenic</w:t>
      </w:r>
      <w:r>
        <w:rPr>
          <w:color w:val="231F20"/>
          <w:spacing w:val="-4"/>
        </w:rPr>
        <w:t> </w:t>
      </w:r>
      <w:r>
        <w:rPr>
          <w:color w:val="231F20"/>
        </w:rPr>
        <w:t>nature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entire</w:t>
      </w:r>
      <w:r>
        <w:rPr>
          <w:color w:val="231F20"/>
          <w:spacing w:val="-4"/>
        </w:rPr>
        <w:t> </w:t>
      </w:r>
      <w:r>
        <w:rPr>
          <w:color w:val="231F20"/>
        </w:rPr>
        <w:t>lineage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comes </w:t>
      </w:r>
      <w:r>
        <w:rPr>
          <w:color w:val="231F20"/>
        </w:rPr>
        <w:t>from the highly enriched strains of methanogens from the hind- guts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termites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millipedes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isolate</w:t>
      </w:r>
      <w:r>
        <w:rPr>
          <w:color w:val="231F20"/>
          <w:spacing w:val="-27"/>
        </w:rPr>
        <w:t> </w:t>
      </w:r>
      <w:r>
        <w:rPr>
          <w:i/>
          <w:color w:val="231F20"/>
        </w:rPr>
        <w:t>Methanomassiliicoc-</w:t>
      </w:r>
      <w:bookmarkStart w:name="Novel archaea in the guts of termites an" w:id="16"/>
      <w:bookmarkEnd w:id="16"/>
      <w:r>
        <w:rPr>
          <w:i/>
          <w:color w:val="231F20"/>
        </w:rPr>
      </w:r>
      <w:r>
        <w:rPr>
          <w:i/>
          <w:color w:val="231F20"/>
        </w:rPr>
        <w:t> </w:t>
      </w:r>
      <w:r>
        <w:rPr>
          <w:i/>
          <w:color w:val="231F20"/>
        </w:rPr>
        <w:t>cus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luminyensis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human</w:t>
      </w:r>
      <w:r>
        <w:rPr>
          <w:color w:val="231F20"/>
          <w:spacing w:val="-5"/>
        </w:rPr>
        <w:t> </w:t>
      </w:r>
      <w:r>
        <w:rPr>
          <w:color w:val="231F20"/>
        </w:rPr>
        <w:t>feces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0000FF"/>
        </w:rPr>
        <w:t>12</w:t>
      </w:r>
      <w:r>
        <w:rPr>
          <w:color w:val="231F20"/>
        </w:rPr>
        <w:t>)</w:t>
      </w:r>
      <w:r>
        <w:rPr>
          <w:color w:val="231F20"/>
          <w:spacing w:val="-5"/>
        </w:rPr>
        <w:t> </w:t>
      </w:r>
      <w:r>
        <w:rPr>
          <w:color w:val="231F20"/>
        </w:rPr>
        <w:t>(see</w:t>
      </w:r>
      <w:r>
        <w:rPr>
          <w:color w:val="231F20"/>
          <w:spacing w:val="-6"/>
        </w:rPr>
        <w:t> </w:t>
      </w:r>
      <w:r>
        <w:rPr>
          <w:color w:val="231F20"/>
        </w:rPr>
        <w:t>below).</w:t>
      </w:r>
    </w:p>
    <w:p>
      <w:pPr>
        <w:spacing w:before="12"/>
        <w:ind w:left="109" w:right="38" w:firstLine="239"/>
        <w:jc w:val="both"/>
        <w:rPr>
          <w:sz w:val="19"/>
        </w:rPr>
      </w:pPr>
      <w:r>
        <w:rPr>
          <w:rFonts w:ascii="Arial"/>
          <w:b/>
          <w:color w:val="231F20"/>
          <w:w w:val="90"/>
          <w:sz w:val="19"/>
        </w:rPr>
        <w:t>Novel</w:t>
      </w:r>
      <w:r>
        <w:rPr>
          <w:rFonts w:ascii="Arial"/>
          <w:b/>
          <w:color w:val="231F20"/>
          <w:spacing w:val="-15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archaea</w:t>
      </w:r>
      <w:r>
        <w:rPr>
          <w:rFonts w:ascii="Arial"/>
          <w:b/>
          <w:color w:val="231F20"/>
          <w:spacing w:val="-14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in</w:t>
      </w:r>
      <w:r>
        <w:rPr>
          <w:rFonts w:ascii="Arial"/>
          <w:b/>
          <w:color w:val="231F20"/>
          <w:spacing w:val="-15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the</w:t>
      </w:r>
      <w:r>
        <w:rPr>
          <w:rFonts w:ascii="Arial"/>
          <w:b/>
          <w:color w:val="231F20"/>
          <w:spacing w:val="-14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guts</w:t>
      </w:r>
      <w:r>
        <w:rPr>
          <w:rFonts w:ascii="Arial"/>
          <w:b/>
          <w:color w:val="231F20"/>
          <w:spacing w:val="-15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of</w:t>
      </w:r>
      <w:r>
        <w:rPr>
          <w:rFonts w:ascii="Arial"/>
          <w:b/>
          <w:color w:val="231F20"/>
          <w:spacing w:val="-14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termites</w:t>
      </w:r>
      <w:r>
        <w:rPr>
          <w:rFonts w:ascii="Arial"/>
          <w:b/>
          <w:color w:val="231F20"/>
          <w:spacing w:val="-15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and</w:t>
      </w:r>
      <w:r>
        <w:rPr>
          <w:rFonts w:ascii="Arial"/>
          <w:b/>
          <w:color w:val="231F20"/>
          <w:spacing w:val="-14"/>
          <w:w w:val="90"/>
          <w:sz w:val="19"/>
        </w:rPr>
        <w:t> </w:t>
      </w:r>
      <w:r>
        <w:rPr>
          <w:rFonts w:ascii="Arial"/>
          <w:b/>
          <w:color w:val="231F20"/>
          <w:w w:val="90"/>
          <w:sz w:val="19"/>
        </w:rPr>
        <w:t>cockroaches.</w:t>
      </w:r>
      <w:r>
        <w:rPr>
          <w:rFonts w:ascii="Arial"/>
          <w:b/>
          <w:color w:val="231F20"/>
          <w:spacing w:val="-15"/>
          <w:w w:val="90"/>
          <w:sz w:val="19"/>
        </w:rPr>
        <w:t> </w:t>
      </w:r>
      <w:r>
        <w:rPr>
          <w:color w:val="231F20"/>
          <w:spacing w:val="-4"/>
          <w:w w:val="90"/>
          <w:sz w:val="19"/>
        </w:rPr>
        <w:t>Pre- </w:t>
      </w:r>
      <w:r>
        <w:rPr>
          <w:color w:val="231F20"/>
          <w:sz w:val="19"/>
        </w:rPr>
        <w:t>vious studies of archaeal diversity in the hindguts of </w:t>
      </w:r>
      <w:r>
        <w:rPr>
          <w:i/>
          <w:color w:val="231F20"/>
          <w:sz w:val="19"/>
        </w:rPr>
        <w:t>C. orthog- </w:t>
      </w:r>
      <w:r>
        <w:rPr>
          <w:i/>
          <w:color w:val="231F20"/>
          <w:sz w:val="19"/>
        </w:rPr>
        <w:t>nathus </w:t>
      </w:r>
      <w:r>
        <w:rPr>
          <w:color w:val="231F20"/>
          <w:sz w:val="19"/>
        </w:rPr>
        <w:t>(subfamily </w:t>
      </w:r>
      <w:r>
        <w:rPr>
          <w:i/>
          <w:color w:val="231F20"/>
          <w:sz w:val="19"/>
        </w:rPr>
        <w:t>Termitinae</w:t>
      </w:r>
      <w:r>
        <w:rPr>
          <w:color w:val="231F20"/>
          <w:sz w:val="19"/>
        </w:rPr>
        <w:t>) and </w:t>
      </w:r>
      <w:r>
        <w:rPr>
          <w:i/>
          <w:color w:val="231F20"/>
          <w:sz w:val="19"/>
        </w:rPr>
        <w:t>Nasutitermes takasagoensis </w:t>
      </w:r>
      <w:r>
        <w:rPr>
          <w:color w:val="231F20"/>
          <w:sz w:val="19"/>
        </w:rPr>
        <w:t>(subfamily </w:t>
      </w:r>
      <w:r>
        <w:rPr>
          <w:i/>
          <w:color w:val="231F20"/>
          <w:sz w:val="19"/>
        </w:rPr>
        <w:t>Nasutitermitinae</w:t>
      </w:r>
      <w:r>
        <w:rPr>
          <w:color w:val="231F20"/>
          <w:sz w:val="19"/>
        </w:rPr>
        <w:t>) had revealed the presence of </w:t>
      </w:r>
      <w:r>
        <w:rPr>
          <w:color w:val="231F20"/>
          <w:spacing w:val="-3"/>
          <w:sz w:val="19"/>
        </w:rPr>
        <w:t>four </w:t>
      </w:r>
      <w:r>
        <w:rPr>
          <w:color w:val="231F20"/>
          <w:sz w:val="19"/>
        </w:rPr>
        <w:t>major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lineages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5"/>
          <w:sz w:val="19"/>
        </w:rPr>
        <w:t> </w:t>
      </w:r>
      <w:r>
        <w:rPr>
          <w:i/>
          <w:color w:val="231F20"/>
          <w:sz w:val="19"/>
        </w:rPr>
        <w:t>Euryarchaeota</w:t>
      </w:r>
      <w:r>
        <w:rPr>
          <w:i/>
          <w:color w:val="231F20"/>
          <w:spacing w:val="-2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higher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termites:</w:t>
      </w:r>
      <w:r>
        <w:rPr>
          <w:color w:val="231F20"/>
          <w:spacing w:val="-25"/>
          <w:sz w:val="19"/>
        </w:rPr>
        <w:t> </w:t>
      </w:r>
      <w:r>
        <w:rPr>
          <w:i/>
          <w:color w:val="231F20"/>
          <w:spacing w:val="-2"/>
          <w:sz w:val="19"/>
        </w:rPr>
        <w:t>Methanosarci- </w:t>
      </w:r>
      <w:r>
        <w:rPr>
          <w:i/>
          <w:color w:val="231F20"/>
          <w:w w:val="95"/>
          <w:sz w:val="19"/>
        </w:rPr>
        <w:t>nales</w:t>
      </w:r>
      <w:r>
        <w:rPr>
          <w:color w:val="231F20"/>
          <w:w w:val="95"/>
          <w:sz w:val="19"/>
        </w:rPr>
        <w:t>, </w:t>
      </w:r>
      <w:r>
        <w:rPr>
          <w:i/>
          <w:color w:val="231F20"/>
          <w:w w:val="95"/>
          <w:sz w:val="19"/>
        </w:rPr>
        <w:t>Methanomicrobiales</w:t>
      </w:r>
      <w:r>
        <w:rPr>
          <w:color w:val="231F20"/>
          <w:w w:val="95"/>
          <w:sz w:val="19"/>
        </w:rPr>
        <w:t>, </w:t>
      </w:r>
      <w:r>
        <w:rPr>
          <w:i/>
          <w:color w:val="231F20"/>
          <w:w w:val="95"/>
          <w:sz w:val="19"/>
        </w:rPr>
        <w:t>Methanobacteriales </w:t>
      </w:r>
      <w:r>
        <w:rPr>
          <w:color w:val="231F20"/>
          <w:w w:val="95"/>
          <w:sz w:val="19"/>
        </w:rPr>
        <w:t>(for references, </w:t>
      </w:r>
      <w:r>
        <w:rPr>
          <w:color w:val="231F20"/>
          <w:spacing w:val="-5"/>
          <w:w w:val="95"/>
          <w:sz w:val="19"/>
        </w:rPr>
        <w:t>see </w:t>
      </w:r>
      <w:r>
        <w:rPr>
          <w:color w:val="231F20"/>
          <w:sz w:val="19"/>
        </w:rPr>
        <w:t>reference</w:t>
      </w:r>
      <w:r>
        <w:rPr>
          <w:color w:val="231F20"/>
          <w:spacing w:val="-13"/>
          <w:sz w:val="19"/>
        </w:rPr>
        <w:t> </w:t>
      </w:r>
      <w:r>
        <w:rPr>
          <w:color w:val="0000FF"/>
          <w:sz w:val="19"/>
        </w:rPr>
        <w:t>5</w:t>
      </w:r>
      <w:r>
        <w:rPr>
          <w:color w:val="231F20"/>
          <w:sz w:val="19"/>
        </w:rPr>
        <w:t>),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deep-branching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clade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distantly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2"/>
          <w:sz w:val="19"/>
        </w:rPr>
        <w:t> </w:t>
      </w:r>
      <w:r>
        <w:rPr>
          <w:i/>
          <w:color w:val="231F20"/>
          <w:sz w:val="19"/>
        </w:rPr>
        <w:t>Ther- </w:t>
      </w:r>
      <w:r>
        <w:rPr>
          <w:i/>
          <w:color w:val="231F20"/>
          <w:sz w:val="19"/>
        </w:rPr>
        <w:t>moplasmatales</w:t>
      </w:r>
      <w:r>
        <w:rPr>
          <w:i/>
          <w:color w:val="231F20"/>
          <w:spacing w:val="-8"/>
          <w:sz w:val="19"/>
        </w:rPr>
        <w:t> </w:t>
      </w:r>
      <w:r>
        <w:rPr>
          <w:color w:val="231F20"/>
          <w:sz w:val="19"/>
        </w:rPr>
        <w:t>(</w:t>
      </w:r>
      <w:r>
        <w:rPr>
          <w:color w:val="0000FF"/>
          <w:sz w:val="19"/>
        </w:rPr>
        <w:t>16</w:t>
      </w:r>
      <w:r>
        <w:rPr>
          <w:color w:val="231F20"/>
          <w:sz w:val="19"/>
        </w:rPr>
        <w:t>,</w:t>
      </w:r>
      <w:r>
        <w:rPr>
          <w:color w:val="231F20"/>
          <w:spacing w:val="-8"/>
          <w:sz w:val="19"/>
        </w:rPr>
        <w:t> </w:t>
      </w:r>
      <w:r>
        <w:rPr>
          <w:color w:val="0000FF"/>
          <w:sz w:val="19"/>
        </w:rPr>
        <w:t>42</w:t>
      </w:r>
      <w:r>
        <w:rPr>
          <w:color w:val="231F20"/>
          <w:sz w:val="19"/>
        </w:rPr>
        <w:t>).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Clones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same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lineages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also recovered</w:t>
      </w:r>
      <w:r>
        <w:rPr>
          <w:color w:val="231F20"/>
          <w:spacing w:val="-31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31"/>
          <w:sz w:val="19"/>
        </w:rPr>
        <w:t> </w:t>
      </w:r>
      <w:r>
        <w:rPr>
          <w:i/>
          <w:color w:val="231F20"/>
          <w:sz w:val="19"/>
        </w:rPr>
        <w:t>C.</w:t>
      </w:r>
      <w:r>
        <w:rPr>
          <w:i/>
          <w:color w:val="231F20"/>
          <w:spacing w:val="-30"/>
          <w:sz w:val="19"/>
        </w:rPr>
        <w:t> </w:t>
      </w:r>
      <w:r>
        <w:rPr>
          <w:i/>
          <w:color w:val="231F20"/>
          <w:sz w:val="19"/>
        </w:rPr>
        <w:t>ugandensis</w:t>
      </w:r>
      <w:r>
        <w:rPr>
          <w:i/>
          <w:color w:val="231F20"/>
          <w:spacing w:val="-3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0"/>
          <w:sz w:val="19"/>
        </w:rPr>
        <w:t> </w:t>
      </w:r>
      <w:r>
        <w:rPr>
          <w:i/>
          <w:color w:val="231F20"/>
          <w:sz w:val="19"/>
        </w:rPr>
        <w:t>Ophiotermes</w:t>
      </w:r>
      <w:r>
        <w:rPr>
          <w:i/>
          <w:color w:val="231F20"/>
          <w:spacing w:val="-31"/>
          <w:sz w:val="19"/>
        </w:rPr>
        <w:t> </w:t>
      </w:r>
      <w:r>
        <w:rPr>
          <w:color w:val="231F20"/>
          <w:sz w:val="19"/>
        </w:rPr>
        <w:t>sp.,</w:t>
      </w:r>
      <w:r>
        <w:rPr>
          <w:color w:val="231F20"/>
          <w:spacing w:val="-30"/>
          <w:sz w:val="19"/>
        </w:rPr>
        <w:t> </w:t>
      </w:r>
      <w:r>
        <w:rPr>
          <w:i/>
          <w:color w:val="231F20"/>
          <w:sz w:val="19"/>
        </w:rPr>
        <w:t>Trinervitermes </w:t>
      </w:r>
      <w:r>
        <w:rPr>
          <w:color w:val="231F20"/>
          <w:sz w:val="19"/>
        </w:rPr>
        <w:t>sp., </w:t>
      </w:r>
      <w:r>
        <w:rPr>
          <w:i/>
          <w:color w:val="231F20"/>
          <w:sz w:val="19"/>
        </w:rPr>
        <w:t>M. michaelseni</w:t>
      </w:r>
      <w:r>
        <w:rPr>
          <w:color w:val="231F20"/>
          <w:sz w:val="19"/>
        </w:rPr>
        <w:t>, and </w:t>
      </w:r>
      <w:r>
        <w:rPr>
          <w:i/>
          <w:color w:val="231F20"/>
          <w:sz w:val="19"/>
        </w:rPr>
        <w:t>A. trestus </w:t>
      </w:r>
      <w:r>
        <w:rPr>
          <w:color w:val="231F20"/>
          <w:sz w:val="19"/>
        </w:rPr>
        <w:t>(this study), which indicated that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representatives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clade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consistently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present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4"/>
          <w:sz w:val="19"/>
        </w:rPr>
        <w:t>sub- </w:t>
      </w:r>
      <w:r>
        <w:rPr>
          <w:color w:val="231F20"/>
          <w:sz w:val="19"/>
        </w:rPr>
        <w:t>families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higher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termites.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addition,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clones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lineage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were also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obtained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wood-feeding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cockroaches</w:t>
      </w:r>
      <w:r>
        <w:rPr>
          <w:color w:val="231F20"/>
          <w:spacing w:val="-9"/>
          <w:sz w:val="19"/>
        </w:rPr>
        <w:t> </w:t>
      </w:r>
      <w:r>
        <w:rPr>
          <w:i/>
          <w:color w:val="231F20"/>
          <w:sz w:val="19"/>
        </w:rPr>
        <w:t>S.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z w:val="19"/>
        </w:rPr>
        <w:t>esakii</w:t>
      </w:r>
      <w:r>
        <w:rPr>
          <w:i/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i/>
          <w:color w:val="231F20"/>
          <w:spacing w:val="-7"/>
          <w:sz w:val="19"/>
        </w:rPr>
        <w:t>P. </w:t>
      </w:r>
      <w:r>
        <w:rPr>
          <w:i/>
          <w:color w:val="231F20"/>
          <w:sz w:val="19"/>
        </w:rPr>
        <w:t>angustipennis </w:t>
      </w:r>
      <w:r>
        <w:rPr>
          <w:color w:val="231F20"/>
          <w:sz w:val="19"/>
        </w:rPr>
        <w:t>(</w:t>
      </w:r>
      <w:r>
        <w:rPr>
          <w:color w:val="0000FF"/>
          <w:sz w:val="19"/>
        </w:rPr>
        <w:t>22</w:t>
      </w:r>
      <w:r>
        <w:rPr>
          <w:color w:val="231F20"/>
          <w:sz w:val="19"/>
        </w:rPr>
        <w:t>; this study), which are distantly related to </w:t>
      </w:r>
      <w:r>
        <w:rPr>
          <w:color w:val="231F20"/>
          <w:spacing w:val="-4"/>
          <w:sz w:val="19"/>
        </w:rPr>
        <w:t>ter- </w:t>
      </w:r>
      <w:r>
        <w:rPr>
          <w:color w:val="231F20"/>
          <w:sz w:val="19"/>
        </w:rPr>
        <w:t>mites.</w:t>
      </w:r>
    </w:p>
    <w:p>
      <w:pPr>
        <w:pStyle w:val="BodyText"/>
        <w:spacing w:before="23"/>
        <w:ind w:left="110" w:right="38" w:firstLine="240"/>
        <w:jc w:val="both"/>
      </w:pPr>
      <w:r>
        <w:rPr>
          <w:color w:val="231F20"/>
        </w:rPr>
        <w:t>Interestingly,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novel</w:t>
      </w:r>
      <w:r>
        <w:rPr>
          <w:color w:val="231F20"/>
          <w:spacing w:val="-7"/>
        </w:rPr>
        <w:t> </w:t>
      </w:r>
      <w:r>
        <w:rPr>
          <w:color w:val="231F20"/>
        </w:rPr>
        <w:t>archaea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insect</w:t>
      </w:r>
      <w:r>
        <w:rPr>
          <w:color w:val="231F20"/>
          <w:spacing w:val="-7"/>
        </w:rPr>
        <w:t> </w:t>
      </w:r>
      <w:r>
        <w:rPr>
          <w:color w:val="231F20"/>
        </w:rPr>
        <w:t>guts</w:t>
      </w:r>
      <w:r>
        <w:rPr>
          <w:color w:val="231F20"/>
          <w:spacing w:val="-6"/>
        </w:rPr>
        <w:t> </w:t>
      </w:r>
      <w:r>
        <w:rPr>
          <w:color w:val="231F20"/>
        </w:rPr>
        <w:t>form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dis- </w:t>
      </w:r>
      <w:r>
        <w:rPr>
          <w:color w:val="231F20"/>
        </w:rPr>
        <w:t>tinct lineages, each comprising clones from higher termites </w:t>
      </w:r>
      <w:r>
        <w:rPr>
          <w:color w:val="231F20"/>
          <w:spacing w:val="-4"/>
        </w:rPr>
        <w:t>and </w:t>
      </w:r>
      <w:r>
        <w:rPr>
          <w:color w:val="231F20"/>
        </w:rPr>
        <w:t>wood-feeding cockroaches that seem to be specific for their </w:t>
      </w:r>
      <w:r>
        <w:rPr>
          <w:color w:val="231F20"/>
          <w:spacing w:val="-5"/>
        </w:rPr>
        <w:t>re- </w:t>
      </w:r>
      <w:r>
        <w:rPr>
          <w:color w:val="231F20"/>
        </w:rPr>
        <w:t>spective hosts. The general absence of the group from lower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ter-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1009650</wp:posOffset>
            </wp:positionH>
            <wp:positionV relativeFrom="paragraph">
              <wp:posOffset>161311</wp:posOffset>
            </wp:positionV>
            <wp:extent cx="2134165" cy="1676400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1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56"/>
        <w:ind w:left="109" w:right="38" w:firstLine="0"/>
        <w:jc w:val="both"/>
        <w:rPr>
          <w:sz w:val="16"/>
        </w:rPr>
      </w:pPr>
      <w:r>
        <w:rPr>
          <w:b/>
          <w:color w:val="231F20"/>
          <w:sz w:val="17"/>
        </w:rPr>
        <w:t>FIG</w:t>
      </w:r>
      <w:r>
        <w:rPr>
          <w:b/>
          <w:color w:val="231F20"/>
          <w:spacing w:val="-10"/>
          <w:sz w:val="17"/>
        </w:rPr>
        <w:t> </w:t>
      </w:r>
      <w:r>
        <w:rPr>
          <w:b/>
          <w:color w:val="231F20"/>
          <w:sz w:val="17"/>
        </w:rPr>
        <w:t>5</w:t>
      </w:r>
      <w:r>
        <w:rPr>
          <w:b/>
          <w:color w:val="231F20"/>
          <w:spacing w:val="24"/>
          <w:sz w:val="17"/>
        </w:rPr>
        <w:t> </w:t>
      </w:r>
      <w:r>
        <w:rPr>
          <w:color w:val="231F20"/>
          <w:sz w:val="16"/>
        </w:rPr>
        <w:t>Composition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enrichment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culture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strain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MpT1,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determined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8"/>
          <w:sz w:val="16"/>
        </w:rPr>
        <w:t>by </w:t>
      </w:r>
      <w:r>
        <w:rPr>
          <w:color w:val="231F20"/>
          <w:sz w:val="16"/>
        </w:rPr>
        <w:t>quantitative real-time PCR of bacterial and archaeal 16S rRNA genes. 454 pyrotag sequencing revealed that the bacterial contaminants belonged </w:t>
      </w:r>
      <w:r>
        <w:rPr>
          <w:color w:val="231F20"/>
          <w:spacing w:val="-3"/>
          <w:sz w:val="16"/>
        </w:rPr>
        <w:t>almost </w:t>
      </w:r>
      <w:r>
        <w:rPr>
          <w:color w:val="231F20"/>
          <w:sz w:val="16"/>
        </w:rPr>
        <w:t>exclusively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families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order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Clostridiales</w:t>
      </w:r>
      <w:r>
        <w:rPr>
          <w:color w:val="231F20"/>
          <w:sz w:val="16"/>
        </w:rPr>
        <w:t>.</w:t>
      </w:r>
    </w:p>
    <w:p>
      <w:pPr>
        <w:spacing w:line="247" w:lineRule="auto" w:before="77"/>
        <w:ind w:left="110" w:right="106" w:firstLine="0"/>
        <w:jc w:val="both"/>
        <w:rPr>
          <w:sz w:val="19"/>
        </w:rPr>
      </w:pPr>
      <w:r>
        <w:rPr/>
        <w:br w:type="column"/>
      </w:r>
      <w:r>
        <w:rPr>
          <w:color w:val="231F20"/>
          <w:sz w:val="19"/>
        </w:rPr>
        <w:t>mites is in agreement with previous studies reporting that </w:t>
      </w:r>
      <w:r>
        <w:rPr>
          <w:color w:val="231F20"/>
          <w:spacing w:val="-6"/>
          <w:sz w:val="19"/>
        </w:rPr>
        <w:t>the </w:t>
      </w:r>
      <w:r>
        <w:rPr>
          <w:color w:val="231F20"/>
          <w:sz w:val="19"/>
        </w:rPr>
        <w:t>insects are exclusively colonized by members of the genus </w:t>
      </w:r>
      <w:r>
        <w:rPr>
          <w:i/>
          <w:color w:val="231F20"/>
          <w:spacing w:val="-4"/>
          <w:sz w:val="19"/>
        </w:rPr>
        <w:t>Me- </w:t>
      </w:r>
      <w:r>
        <w:rPr>
          <w:i/>
          <w:color w:val="231F20"/>
          <w:sz w:val="19"/>
        </w:rPr>
        <w:t>thanobrevibacter</w:t>
      </w:r>
      <w:r>
        <w:rPr>
          <w:i/>
          <w:color w:val="231F20"/>
          <w:spacing w:val="-14"/>
          <w:sz w:val="19"/>
        </w:rPr>
        <w:t> </w:t>
      </w:r>
      <w:r>
        <w:rPr>
          <w:color w:val="231F20"/>
          <w:sz w:val="19"/>
        </w:rPr>
        <w:t>(</w:t>
      </w:r>
      <w:r>
        <w:rPr>
          <w:color w:val="0000FF"/>
          <w:sz w:val="19"/>
        </w:rPr>
        <w:t>45</w:t>
      </w:r>
      <w:r>
        <w:rPr>
          <w:color w:val="231F20"/>
          <w:sz w:val="19"/>
        </w:rPr>
        <w:t>);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single</w:t>
      </w:r>
      <w:r>
        <w:rPr>
          <w:color w:val="231F20"/>
          <w:spacing w:val="-14"/>
          <w:sz w:val="19"/>
        </w:rPr>
        <w:t> </w:t>
      </w:r>
      <w:r>
        <w:rPr>
          <w:color w:val="231F20"/>
          <w:sz w:val="19"/>
        </w:rPr>
        <w:t>clone</w:t>
      </w:r>
      <w:r>
        <w:rPr>
          <w:color w:val="231F20"/>
          <w:spacing w:val="-1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3"/>
          <w:sz w:val="19"/>
        </w:rPr>
        <w:t> </w:t>
      </w:r>
      <w:r>
        <w:rPr>
          <w:i/>
          <w:color w:val="231F20"/>
          <w:sz w:val="19"/>
        </w:rPr>
        <w:t>Thermoplasmatales</w:t>
      </w:r>
      <w:r>
        <w:rPr>
          <w:color w:val="231F20"/>
          <w:sz w:val="19"/>
        </w:rPr>
        <w:t>-re- lated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archaea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obtained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7"/>
          <w:sz w:val="19"/>
        </w:rPr>
        <w:t> </w:t>
      </w:r>
      <w:r>
        <w:rPr>
          <w:i/>
          <w:color w:val="231F20"/>
          <w:sz w:val="19"/>
        </w:rPr>
        <w:t>Reticulitermes</w:t>
      </w:r>
      <w:r>
        <w:rPr>
          <w:i/>
          <w:color w:val="231F20"/>
          <w:spacing w:val="-8"/>
          <w:sz w:val="19"/>
        </w:rPr>
        <w:t> </w:t>
      </w:r>
      <w:r>
        <w:rPr>
          <w:i/>
          <w:color w:val="231F20"/>
          <w:sz w:val="19"/>
        </w:rPr>
        <w:t>speratus</w:t>
      </w:r>
      <w:r>
        <w:rPr>
          <w:i/>
          <w:color w:val="231F20"/>
          <w:spacing w:val="-7"/>
          <w:sz w:val="19"/>
        </w:rPr>
        <w:t> </w:t>
      </w:r>
      <w:r>
        <w:rPr>
          <w:color w:val="231F20"/>
          <w:sz w:val="19"/>
        </w:rPr>
        <w:t>(</w:t>
      </w:r>
      <w:r>
        <w:rPr>
          <w:color w:val="0000FF"/>
          <w:sz w:val="19"/>
        </w:rPr>
        <w:t>54</w:t>
      </w:r>
      <w:r>
        <w:rPr>
          <w:color w:val="231F20"/>
          <w:sz w:val="19"/>
        </w:rPr>
        <w:t>)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affili-</w:t>
      </w:r>
      <w:bookmarkStart w:name="Methanogenic nature of novel archaea." w:id="17"/>
      <w:bookmarkEnd w:id="17"/>
      <w:r>
        <w:rPr>
          <w:color w:val="231F20"/>
          <w:sz w:val="19"/>
        </w:rPr>
      </w:r>
      <w:r>
        <w:rPr>
          <w:color w:val="231F20"/>
          <w:sz w:val="19"/>
        </w:rPr>
        <w:t> ated with cluster TC-1b (</w:t>
      </w:r>
      <w:r>
        <w:rPr>
          <w:color w:val="0000FF"/>
          <w:sz w:val="19"/>
        </w:rPr>
        <w:t>Fig.</w:t>
      </w:r>
      <w:r>
        <w:rPr>
          <w:color w:val="0000FF"/>
          <w:spacing w:val="-21"/>
          <w:sz w:val="19"/>
        </w:rPr>
        <w:t> </w:t>
      </w:r>
      <w:r>
        <w:rPr>
          <w:color w:val="0000FF"/>
          <w:sz w:val="19"/>
        </w:rPr>
        <w:t>1</w:t>
      </w:r>
      <w:r>
        <w:rPr>
          <w:color w:val="231F20"/>
          <w:sz w:val="19"/>
        </w:rPr>
        <w:t>).</w:t>
      </w:r>
    </w:p>
    <w:p>
      <w:pPr>
        <w:pStyle w:val="BodyText"/>
        <w:spacing w:line="247" w:lineRule="auto"/>
        <w:ind w:left="110" w:right="106" w:firstLine="240"/>
        <w:jc w:val="both"/>
      </w:pPr>
      <w:r>
        <w:rPr>
          <w:rFonts w:ascii="Arial"/>
          <w:b/>
          <w:color w:val="231F20"/>
          <w:w w:val="95"/>
        </w:rPr>
        <w:t>Methanogenic</w:t>
      </w:r>
      <w:r>
        <w:rPr>
          <w:rFonts w:ascii="Arial"/>
          <w:b/>
          <w:color w:val="231F20"/>
          <w:spacing w:val="-39"/>
          <w:w w:val="95"/>
        </w:rPr>
        <w:t> </w:t>
      </w:r>
      <w:r>
        <w:rPr>
          <w:rFonts w:ascii="Arial"/>
          <w:b/>
          <w:color w:val="231F20"/>
          <w:w w:val="95"/>
        </w:rPr>
        <w:t>nature</w:t>
      </w:r>
      <w:r>
        <w:rPr>
          <w:rFonts w:ascii="Arial"/>
          <w:b/>
          <w:color w:val="231F20"/>
          <w:spacing w:val="-38"/>
          <w:w w:val="95"/>
        </w:rPr>
        <w:t> </w:t>
      </w:r>
      <w:r>
        <w:rPr>
          <w:rFonts w:ascii="Arial"/>
          <w:b/>
          <w:color w:val="231F20"/>
          <w:w w:val="95"/>
        </w:rPr>
        <w:t>of</w:t>
      </w:r>
      <w:r>
        <w:rPr>
          <w:rFonts w:ascii="Arial"/>
          <w:b/>
          <w:color w:val="231F20"/>
          <w:spacing w:val="-38"/>
          <w:w w:val="95"/>
        </w:rPr>
        <w:t> </w:t>
      </w:r>
      <w:r>
        <w:rPr>
          <w:rFonts w:ascii="Arial"/>
          <w:b/>
          <w:color w:val="231F20"/>
          <w:w w:val="95"/>
        </w:rPr>
        <w:t>novel</w:t>
      </w:r>
      <w:r>
        <w:rPr>
          <w:rFonts w:ascii="Arial"/>
          <w:b/>
          <w:color w:val="231F20"/>
          <w:spacing w:val="-38"/>
          <w:w w:val="95"/>
        </w:rPr>
        <w:t> </w:t>
      </w:r>
      <w:r>
        <w:rPr>
          <w:rFonts w:ascii="Arial"/>
          <w:b/>
          <w:color w:val="231F20"/>
          <w:w w:val="95"/>
        </w:rPr>
        <w:t>archaea.</w:t>
      </w:r>
      <w:r>
        <w:rPr>
          <w:rFonts w:ascii="Arial"/>
          <w:b/>
          <w:color w:val="231F20"/>
          <w:spacing w:val="-3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tree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topologies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7"/>
          <w:w w:val="95"/>
        </w:rPr>
        <w:t>of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16S</w:t>
      </w:r>
      <w:r>
        <w:rPr>
          <w:color w:val="231F20"/>
          <w:spacing w:val="-24"/>
        </w:rPr>
        <w:t> </w:t>
      </w:r>
      <w:r>
        <w:rPr>
          <w:color w:val="231F20"/>
        </w:rPr>
        <w:t>rRNA</w:t>
      </w:r>
      <w:r>
        <w:rPr>
          <w:color w:val="231F20"/>
          <w:spacing w:val="-24"/>
        </w:rPr>
        <w:t> </w:t>
      </w:r>
      <w:r>
        <w:rPr>
          <w:color w:val="231F20"/>
        </w:rPr>
        <w:t>genes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novel</w:t>
      </w:r>
      <w:r>
        <w:rPr>
          <w:color w:val="231F20"/>
          <w:spacing w:val="-25"/>
        </w:rPr>
        <w:t> </w:t>
      </w:r>
      <w:r>
        <w:rPr>
          <w:color w:val="231F20"/>
        </w:rPr>
        <w:t>archaea</w:t>
      </w:r>
      <w:r>
        <w:rPr>
          <w:color w:val="231F20"/>
          <w:spacing w:val="-24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24"/>
        </w:rPr>
        <w:t> </w:t>
      </w:r>
      <w:r>
        <w:rPr>
          <w:color w:val="0000FF"/>
        </w:rPr>
        <w:t>1</w:t>
      </w:r>
      <w:r>
        <w:rPr>
          <w:color w:val="231F20"/>
        </w:rPr>
        <w:t>)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25"/>
        </w:rPr>
        <w:t> </w:t>
      </w:r>
      <w:r>
        <w:rPr>
          <w:color w:val="231F20"/>
        </w:rPr>
        <w:t>genes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of </w:t>
      </w:r>
      <w:r>
        <w:rPr>
          <w:color w:val="231F20"/>
        </w:rPr>
        <w:t>unknown origin (</w:t>
      </w:r>
      <w:r>
        <w:rPr>
          <w:color w:val="0000FF"/>
        </w:rPr>
        <w:t>Fig. 2</w:t>
      </w:r>
      <w:r>
        <w:rPr>
          <w:color w:val="231F20"/>
        </w:rPr>
        <w:t>) strongly resemble each other. A </w:t>
      </w:r>
      <w:r>
        <w:rPr>
          <w:color w:val="231F20"/>
          <w:spacing w:val="-3"/>
        </w:rPr>
        <w:t>simpli- </w:t>
      </w:r>
      <w:r>
        <w:rPr>
          <w:color w:val="231F20"/>
        </w:rPr>
        <w:t>fied tanglegram of the two trees illustrates that the </w:t>
      </w:r>
      <w:r>
        <w:rPr>
          <w:color w:val="231F20"/>
          <w:spacing w:val="-2"/>
        </w:rPr>
        <w:t>phylogenetic </w:t>
      </w:r>
      <w:r>
        <w:rPr>
          <w:color w:val="231F20"/>
        </w:rPr>
        <w:t>positions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major</w:t>
      </w:r>
      <w:r>
        <w:rPr>
          <w:color w:val="231F20"/>
          <w:spacing w:val="-19"/>
        </w:rPr>
        <w:t> </w:t>
      </w:r>
      <w:r>
        <w:rPr>
          <w:color w:val="231F20"/>
        </w:rPr>
        <w:t>clusters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16S</w:t>
      </w:r>
      <w:r>
        <w:rPr>
          <w:color w:val="231F20"/>
          <w:spacing w:val="-18"/>
        </w:rPr>
        <w:t> </w:t>
      </w:r>
      <w:r>
        <w:rPr>
          <w:color w:val="231F20"/>
        </w:rPr>
        <w:t>rRNA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genes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match </w:t>
      </w:r>
      <w:r>
        <w:rPr>
          <w:color w:val="231F20"/>
        </w:rPr>
        <w:t>perfectly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12"/>
        </w:rPr>
        <w:t> </w:t>
      </w:r>
      <w:r>
        <w:rPr>
          <w:color w:val="0000FF"/>
        </w:rPr>
        <w:t>6</w:t>
      </w:r>
      <w:r>
        <w:rPr>
          <w:color w:val="231F20"/>
        </w:rPr>
        <w:t>).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true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studies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reported</w:t>
      </w:r>
      <w:r>
        <w:rPr>
          <w:color w:val="231F20"/>
          <w:spacing w:val="-12"/>
        </w:rPr>
        <w:t> </w:t>
      </w:r>
      <w:r>
        <w:rPr>
          <w:color w:val="231F20"/>
        </w:rPr>
        <w:t>both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16S </w:t>
      </w:r>
      <w:r>
        <w:rPr>
          <w:color w:val="231F20"/>
        </w:rPr>
        <w:t>rRNA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clones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environments:</w:t>
      </w:r>
      <w:r>
        <w:rPr>
          <w:color w:val="231F20"/>
          <w:spacing w:val="-4"/>
        </w:rPr>
        <w:t> </w:t>
      </w:r>
      <w:r>
        <w:rPr>
          <w:color w:val="231F20"/>
        </w:rPr>
        <w:t>termite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and </w:t>
      </w:r>
      <w:r>
        <w:rPr>
          <w:color w:val="231F20"/>
        </w:rPr>
        <w:t>cockroach</w:t>
      </w:r>
      <w:r>
        <w:rPr>
          <w:color w:val="231F20"/>
          <w:spacing w:val="-10"/>
        </w:rPr>
        <w:t> </w:t>
      </w:r>
      <w:r>
        <w:rPr>
          <w:color w:val="231F20"/>
        </w:rPr>
        <w:t>guts</w:t>
      </w:r>
      <w:r>
        <w:rPr>
          <w:color w:val="231F20"/>
          <w:spacing w:val="-9"/>
        </w:rPr>
        <w:t> </w:t>
      </w:r>
      <w:r>
        <w:rPr>
          <w:color w:val="231F20"/>
        </w:rPr>
        <w:t>(this</w:t>
      </w:r>
      <w:r>
        <w:rPr>
          <w:color w:val="231F20"/>
          <w:spacing w:val="-9"/>
        </w:rPr>
        <w:t> </w:t>
      </w:r>
      <w:r>
        <w:rPr>
          <w:color w:val="231F20"/>
        </w:rPr>
        <w:t>study),</w:t>
      </w:r>
      <w:r>
        <w:rPr>
          <w:color w:val="231F20"/>
          <w:spacing w:val="-10"/>
        </w:rPr>
        <w:t> </w:t>
      </w:r>
      <w:r>
        <w:rPr>
          <w:color w:val="231F20"/>
        </w:rPr>
        <w:t>wallaby</w:t>
      </w:r>
      <w:r>
        <w:rPr>
          <w:color w:val="231F20"/>
          <w:spacing w:val="-9"/>
        </w:rPr>
        <w:t> </w:t>
      </w:r>
      <w:r>
        <w:rPr>
          <w:color w:val="231F20"/>
        </w:rPr>
        <w:t>gut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0000FF"/>
        </w:rPr>
        <w:t>15</w:t>
      </w:r>
      <w:r>
        <w:rPr>
          <w:color w:val="231F20"/>
        </w:rPr>
        <w:t>),</w:t>
      </w:r>
      <w:r>
        <w:rPr>
          <w:color w:val="231F20"/>
          <w:spacing w:val="-9"/>
        </w:rPr>
        <w:t> </w:t>
      </w:r>
      <w:r>
        <w:rPr>
          <w:color w:val="231F20"/>
        </w:rPr>
        <w:t>human</w:t>
      </w:r>
      <w:r>
        <w:rPr>
          <w:color w:val="231F20"/>
          <w:spacing w:val="-10"/>
        </w:rPr>
        <w:t> </w:t>
      </w:r>
      <w:r>
        <w:rPr>
          <w:color w:val="231F20"/>
        </w:rPr>
        <w:t>gut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0000FF"/>
        </w:rPr>
        <w:t>39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0000FF"/>
        </w:rPr>
        <w:t>40</w:t>
      </w:r>
      <w:r>
        <w:rPr>
          <w:color w:val="231F20"/>
        </w:rPr>
        <w:t>), and salt marsh sediment (</w:t>
      </w:r>
      <w:r>
        <w:rPr>
          <w:color w:val="0000FF"/>
        </w:rPr>
        <w:t>7</w:t>
      </w:r>
      <w:r>
        <w:rPr>
          <w:color w:val="231F20"/>
        </w:rPr>
        <w:t>). In addition, other opposing clusters in the tree contain clones that originated from the same (e.g., </w:t>
      </w:r>
      <w:r>
        <w:rPr>
          <w:color w:val="231F20"/>
          <w:spacing w:val="-5"/>
        </w:rPr>
        <w:t>the </w:t>
      </w:r>
      <w:r>
        <w:rPr>
          <w:color w:val="231F20"/>
        </w:rPr>
        <w:t>rumen) or related (i.e., from the guts and the manure of </w:t>
      </w:r>
      <w:r>
        <w:rPr>
          <w:color w:val="231F20"/>
          <w:spacing w:val="-3"/>
        </w:rPr>
        <w:t>farm </w:t>
      </w:r>
      <w:r>
        <w:rPr>
          <w:color w:val="231F20"/>
        </w:rPr>
        <w:t>animals) habitats. Also the internal topologies of the respective groups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highly</w:t>
      </w:r>
      <w:r>
        <w:rPr>
          <w:color w:val="231F20"/>
          <w:spacing w:val="-12"/>
        </w:rPr>
        <w:t> </w:t>
      </w:r>
      <w:r>
        <w:rPr>
          <w:color w:val="231F20"/>
        </w:rPr>
        <w:t>coincident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12"/>
        </w:rPr>
        <w:t> </w:t>
      </w:r>
      <w:r>
        <w:rPr>
          <w:color w:val="0000FF"/>
        </w:rPr>
        <w:t>1</w:t>
      </w:r>
      <w:r>
        <w:rPr>
          <w:color w:val="0000FF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0000FF"/>
        </w:rPr>
        <w:t>2</w:t>
      </w:r>
      <w:r>
        <w:rPr>
          <w:color w:val="231F20"/>
        </w:rPr>
        <w:t>),</w:t>
      </w:r>
      <w:r>
        <w:rPr>
          <w:color w:val="231F20"/>
          <w:spacing w:val="-12"/>
        </w:rPr>
        <w:t> </w:t>
      </w:r>
      <w:r>
        <w:rPr>
          <w:color w:val="231F20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</w:rPr>
        <w:t>provides</w:t>
      </w:r>
      <w:r>
        <w:rPr>
          <w:color w:val="231F20"/>
          <w:spacing w:val="-12"/>
        </w:rPr>
        <w:t> </w:t>
      </w:r>
      <w:r>
        <w:rPr>
          <w:color w:val="231F20"/>
        </w:rPr>
        <w:t>strong support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idea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sequence</w:t>
      </w:r>
      <w:r>
        <w:rPr>
          <w:color w:val="231F20"/>
          <w:spacing w:val="-10"/>
        </w:rPr>
        <w:t> </w:t>
      </w:r>
      <w:r>
        <w:rPr>
          <w:color w:val="231F20"/>
        </w:rPr>
        <w:t>pairs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different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animals </w:t>
      </w:r>
      <w:r>
        <w:rPr>
          <w:color w:val="231F20"/>
        </w:rPr>
        <w:t>originated from the same archaeal lineages. This is </w:t>
      </w:r>
      <w:r>
        <w:rPr>
          <w:color w:val="231F20"/>
          <w:spacing w:val="-2"/>
        </w:rPr>
        <w:t>corroborated </w:t>
      </w:r>
      <w:r>
        <w:rPr>
          <w:color w:val="231F20"/>
        </w:rPr>
        <w:t>further by the similar clone frequencies of 16S rRNA and </w:t>
      </w:r>
      <w:r>
        <w:rPr>
          <w:i/>
          <w:color w:val="231F20"/>
          <w:spacing w:val="-3"/>
        </w:rPr>
        <w:t>mcrA </w:t>
      </w:r>
      <w:r>
        <w:rPr>
          <w:color w:val="231F20"/>
        </w:rPr>
        <w:t>genes in the corresponding libraries of different termite gut </w:t>
      </w:r>
      <w:r>
        <w:rPr>
          <w:color w:val="231F20"/>
          <w:spacing w:val="-4"/>
        </w:rPr>
        <w:t>spe- </w:t>
      </w:r>
      <w:r>
        <w:rPr>
          <w:color w:val="231F20"/>
        </w:rPr>
        <w:t>cies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color w:val="0000FF"/>
        </w:rPr>
        <w:t>Table</w:t>
      </w:r>
      <w:r>
        <w:rPr>
          <w:color w:val="0000FF"/>
          <w:spacing w:val="-15"/>
        </w:rPr>
        <w:t> </w:t>
      </w:r>
      <w:r>
        <w:rPr>
          <w:color w:val="0000FF"/>
        </w:rPr>
        <w:t>1</w:t>
      </w:r>
      <w:r>
        <w:rPr>
          <w:color w:val="231F20"/>
        </w:rPr>
        <w:t>),</w:t>
      </w:r>
      <w:r>
        <w:rPr>
          <w:color w:val="231F20"/>
          <w:spacing w:val="-15"/>
        </w:rPr>
        <w:t> </w:t>
      </w:r>
      <w:r>
        <w:rPr>
          <w:color w:val="231F20"/>
        </w:rPr>
        <w:t>although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results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probably</w:t>
      </w:r>
      <w:r>
        <w:rPr>
          <w:color w:val="231F20"/>
          <w:spacing w:val="-15"/>
        </w:rPr>
        <w:t> </w:t>
      </w:r>
      <w:r>
        <w:rPr>
          <w:color w:val="231F20"/>
        </w:rPr>
        <w:t>affected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differ- ences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copy</w:t>
      </w:r>
      <w:r>
        <w:rPr>
          <w:color w:val="231F20"/>
          <w:spacing w:val="-27"/>
        </w:rPr>
        <w:t> </w:t>
      </w:r>
      <w:r>
        <w:rPr>
          <w:color w:val="231F20"/>
        </w:rPr>
        <w:t>numbers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16S</w:t>
      </w:r>
      <w:r>
        <w:rPr>
          <w:color w:val="231F20"/>
          <w:spacing w:val="-27"/>
        </w:rPr>
        <w:t> </w:t>
      </w:r>
      <w:r>
        <w:rPr>
          <w:color w:val="231F20"/>
        </w:rPr>
        <w:t>rRNA</w:t>
      </w:r>
      <w:r>
        <w:rPr>
          <w:color w:val="231F20"/>
          <w:spacing w:val="-27"/>
        </w:rPr>
        <w:t> </w:t>
      </w:r>
      <w:r>
        <w:rPr>
          <w:color w:val="231F20"/>
        </w:rPr>
        <w:t>gene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i/>
          <w:color w:val="231F20"/>
        </w:rPr>
        <w:t>Methanosarcinales </w:t>
      </w:r>
      <w:r>
        <w:rPr>
          <w:color w:val="231F20"/>
        </w:rPr>
        <w:t>and </w:t>
      </w:r>
      <w:r>
        <w:rPr>
          <w:i/>
          <w:color w:val="231F20"/>
        </w:rPr>
        <w:t>Methanobacteriales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0000FF"/>
        </w:rPr>
        <w:t>1</w:t>
      </w:r>
      <w:r>
        <w:rPr>
          <w:color w:val="231F20"/>
        </w:rPr>
        <w:t>).</w:t>
      </w:r>
    </w:p>
    <w:p>
      <w:pPr>
        <w:pStyle w:val="BodyText"/>
        <w:spacing w:line="247" w:lineRule="auto"/>
        <w:ind w:left="109" w:right="106" w:firstLine="240"/>
        <w:jc w:val="both"/>
      </w:pPr>
      <w:r>
        <w:rPr>
          <w:color w:val="231F20"/>
        </w:rPr>
        <w:t>Further proof of the methanogenic nature of the new lineage came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successful</w:t>
      </w:r>
      <w:r>
        <w:rPr>
          <w:color w:val="231F20"/>
          <w:spacing w:val="-13"/>
        </w:rPr>
        <w:t> </w:t>
      </w:r>
      <w:r>
        <w:rPr>
          <w:color w:val="231F20"/>
        </w:rPr>
        <w:t>enrichment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strains</w:t>
      </w:r>
      <w:r>
        <w:rPr>
          <w:color w:val="231F20"/>
          <w:spacing w:val="-14"/>
        </w:rPr>
        <w:t> </w:t>
      </w:r>
      <w:r>
        <w:rPr>
          <w:color w:val="231F20"/>
        </w:rPr>
        <w:t>MpT1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MpM2, </w:t>
      </w:r>
      <w:r>
        <w:rPr>
          <w:color w:val="231F20"/>
        </w:rPr>
        <w:t>the only archaea present in the highly methanogenic enrichment cultures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termite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millipede</w:t>
      </w:r>
      <w:r>
        <w:rPr>
          <w:color w:val="231F20"/>
          <w:spacing w:val="-16"/>
        </w:rPr>
        <w:t> </w:t>
      </w:r>
      <w:r>
        <w:rPr>
          <w:color w:val="231F20"/>
        </w:rPr>
        <w:t>guts.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16S</w:t>
      </w:r>
      <w:r>
        <w:rPr>
          <w:color w:val="231F20"/>
          <w:spacing w:val="-16"/>
        </w:rPr>
        <w:t> </w:t>
      </w:r>
      <w:r>
        <w:rPr>
          <w:color w:val="231F20"/>
        </w:rPr>
        <w:t>rRNA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i/>
          <w:color w:val="231F20"/>
          <w:spacing w:val="-4"/>
        </w:rPr>
        <w:t>mcrA </w:t>
      </w:r>
      <w:r>
        <w:rPr>
          <w:color w:val="231F20"/>
        </w:rPr>
        <w:t>gene sequences of both strains cluster with corresponding </w:t>
      </w:r>
      <w:r>
        <w:rPr>
          <w:color w:val="231F20"/>
          <w:spacing w:val="-3"/>
        </w:rPr>
        <w:t>clones </w:t>
      </w:r>
      <w:r>
        <w:rPr>
          <w:color w:val="231F20"/>
        </w:rPr>
        <w:t>obtained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guts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termites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cockroaches</w:t>
      </w:r>
      <w:r>
        <w:rPr>
          <w:color w:val="231F20"/>
          <w:spacing w:val="-4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4"/>
        </w:rPr>
        <w:t> </w:t>
      </w:r>
      <w:r>
        <w:rPr>
          <w:color w:val="0000FF"/>
        </w:rPr>
        <w:t>1</w:t>
      </w:r>
      <w:r>
        <w:rPr>
          <w:color w:val="0000FF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0000FF"/>
        </w:rPr>
        <w:t>2</w:t>
      </w:r>
      <w:r>
        <w:rPr>
          <w:color w:val="231F20"/>
        </w:rPr>
        <w:t>, TC-1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CC-1).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“intestinal</w:t>
      </w:r>
      <w:r>
        <w:rPr>
          <w:color w:val="231F20"/>
          <w:spacing w:val="-3"/>
        </w:rPr>
        <w:t> </w:t>
      </w:r>
      <w:r>
        <w:rPr>
          <w:color w:val="231F20"/>
        </w:rPr>
        <w:t>cluster”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puta- tive methanogens that also comprises clones from the </w:t>
      </w:r>
      <w:r>
        <w:rPr>
          <w:color w:val="231F20"/>
          <w:spacing w:val="-3"/>
        </w:rPr>
        <w:t>rumen </w:t>
      </w:r>
      <w:r>
        <w:rPr>
          <w:color w:val="231F20"/>
        </w:rPr>
        <w:t>(RCC) (</w:t>
      </w:r>
      <w:r>
        <w:rPr>
          <w:color w:val="0000FF"/>
        </w:rPr>
        <w:t>58</w:t>
      </w:r>
      <w:r>
        <w:rPr>
          <w:color w:val="231F20"/>
        </w:rPr>
        <w:t>) and the human gut (</w:t>
      </w:r>
      <w:r>
        <w:rPr>
          <w:color w:val="0000FF"/>
        </w:rPr>
        <w:t>40</w:t>
      </w:r>
      <w:r>
        <w:rPr>
          <w:color w:val="231F20"/>
        </w:rPr>
        <w:t>). More distant relatives are found in anaerobic digestors (VADIN), rice field soil (RC-III), sediments, and other terrestrial environments (TMEG-1 and </w:t>
      </w:r>
      <w:r>
        <w:rPr>
          <w:color w:val="231F20"/>
          <w:spacing w:val="-4"/>
        </w:rPr>
        <w:t>-2). </w:t>
      </w:r>
      <w:r>
        <w:rPr>
          <w:color w:val="231F20"/>
        </w:rPr>
        <w:t>Since matching </w:t>
      </w:r>
      <w:r>
        <w:rPr>
          <w:i/>
          <w:color w:val="231F20"/>
        </w:rPr>
        <w:t>mcrA </w:t>
      </w:r>
      <w:r>
        <w:rPr>
          <w:color w:val="231F20"/>
        </w:rPr>
        <w:t>genes were obtained from most of </w:t>
      </w:r>
      <w:r>
        <w:rPr>
          <w:color w:val="231F20"/>
          <w:spacing w:val="-3"/>
        </w:rPr>
        <w:t>these </w:t>
      </w:r>
      <w:r>
        <w:rPr>
          <w:color w:val="231F20"/>
        </w:rPr>
        <w:t>habitats, it is safe to assume that all these lineages are methano- genic.</w:t>
      </w:r>
    </w:p>
    <w:p>
      <w:pPr>
        <w:pStyle w:val="BodyText"/>
        <w:spacing w:line="247" w:lineRule="auto"/>
        <w:ind w:left="109" w:right="106" w:firstLine="240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final</w:t>
      </w:r>
      <w:r>
        <w:rPr>
          <w:color w:val="231F20"/>
          <w:spacing w:val="-6"/>
        </w:rPr>
        <w:t> </w:t>
      </w:r>
      <w:r>
        <w:rPr>
          <w:color w:val="231F20"/>
        </w:rPr>
        <w:t>piece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evidence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methanogenic</w:t>
      </w:r>
      <w:r>
        <w:rPr>
          <w:color w:val="231F20"/>
          <w:spacing w:val="-6"/>
        </w:rPr>
        <w:t> </w:t>
      </w:r>
      <w:r>
        <w:rPr>
          <w:color w:val="231F20"/>
        </w:rPr>
        <w:t>nature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the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lineage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provided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study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Dridi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al.</w:t>
      </w:r>
      <w:r>
        <w:rPr>
          <w:color w:val="231F20"/>
          <w:spacing w:val="-3"/>
        </w:rPr>
        <w:t> </w:t>
      </w:r>
      <w:r>
        <w:rPr>
          <w:color w:val="231F20"/>
        </w:rPr>
        <w:t>(</w:t>
      </w:r>
      <w:r>
        <w:rPr>
          <w:color w:val="0000FF"/>
        </w:rPr>
        <w:t>12</w:t>
      </w:r>
      <w:r>
        <w:rPr>
          <w:color w:val="231F20"/>
        </w:rPr>
        <w:t>),</w:t>
      </w:r>
      <w:r>
        <w:rPr>
          <w:color w:val="231F20"/>
          <w:spacing w:val="-3"/>
        </w:rPr>
        <w:t> </w:t>
      </w:r>
      <w:r>
        <w:rPr>
          <w:color w:val="231F20"/>
        </w:rPr>
        <w:t>which was</w:t>
      </w:r>
      <w:r>
        <w:rPr>
          <w:color w:val="231F20"/>
          <w:spacing w:val="-12"/>
        </w:rPr>
        <w:t> </w:t>
      </w:r>
      <w:r>
        <w:rPr>
          <w:color w:val="231F20"/>
        </w:rPr>
        <w:t>published</w:t>
      </w:r>
      <w:r>
        <w:rPr>
          <w:color w:val="231F20"/>
          <w:spacing w:val="-12"/>
        </w:rPr>
        <w:t> </w:t>
      </w:r>
      <w:r>
        <w:rPr>
          <w:color w:val="231F20"/>
        </w:rPr>
        <w:t>during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revision</w:t>
      </w:r>
      <w:r>
        <w:rPr>
          <w:color w:val="231F20"/>
          <w:spacing w:val="-12"/>
        </w:rPr>
        <w:t> </w:t>
      </w:r>
      <w:r>
        <w:rPr>
          <w:color w:val="231F20"/>
        </w:rPr>
        <w:t>stage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present</w:t>
      </w:r>
      <w:r>
        <w:rPr>
          <w:color w:val="231F20"/>
          <w:spacing w:val="-11"/>
        </w:rPr>
        <w:t> </w:t>
      </w:r>
      <w:r>
        <w:rPr>
          <w:color w:val="231F20"/>
        </w:rPr>
        <w:t>study.</w:t>
      </w:r>
      <w:r>
        <w:rPr>
          <w:color w:val="231F20"/>
          <w:spacing w:val="-12"/>
        </w:rPr>
        <w:t> </w:t>
      </w:r>
      <w:r>
        <w:rPr>
          <w:color w:val="231F20"/>
        </w:rPr>
        <w:t>They isolated and described a new genus and species of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methanogens,</w:t>
      </w:r>
    </w:p>
    <w:p>
      <w:pPr>
        <w:spacing w:line="217" w:lineRule="exact" w:before="0"/>
        <w:ind w:left="109" w:right="0" w:firstLine="0"/>
        <w:jc w:val="left"/>
        <w:rPr>
          <w:sz w:val="19"/>
        </w:rPr>
      </w:pPr>
      <w:r>
        <w:rPr>
          <w:i/>
          <w:color w:val="231F20"/>
          <w:sz w:val="19"/>
        </w:rPr>
        <w:t>M.</w:t>
      </w:r>
      <w:r>
        <w:rPr>
          <w:i/>
          <w:color w:val="231F20"/>
          <w:spacing w:val="-12"/>
          <w:sz w:val="19"/>
        </w:rPr>
        <w:t> </w:t>
      </w:r>
      <w:r>
        <w:rPr>
          <w:i/>
          <w:color w:val="231F20"/>
          <w:sz w:val="19"/>
        </w:rPr>
        <w:t>luminyensis</w:t>
      </w:r>
      <w:r>
        <w:rPr>
          <w:color w:val="231F20"/>
          <w:sz w:val="19"/>
        </w:rPr>
        <w:t>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feces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reported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16S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rRNA</w:t>
      </w:r>
    </w:p>
    <w:p>
      <w:pPr>
        <w:spacing w:after="0" w:line="217" w:lineRule="exact"/>
        <w:jc w:val="left"/>
        <w:rPr>
          <w:sz w:val="19"/>
        </w:rPr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0" w:right="107" w:firstLine="0"/>
        <w:jc w:val="righ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The Seventh Order of Methanogens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1423695</wp:posOffset>
            </wp:positionH>
            <wp:positionV relativeFrom="paragraph">
              <wp:posOffset>199131</wp:posOffset>
            </wp:positionV>
            <wp:extent cx="4570074" cy="3617976"/>
            <wp:effectExtent l="0" t="0" r="0" b="0"/>
            <wp:wrapTopAndBottom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74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5" w:lineRule="auto" w:before="64"/>
        <w:ind w:left="110" w:right="104" w:firstLine="0"/>
        <w:jc w:val="both"/>
        <w:rPr>
          <w:sz w:val="16"/>
        </w:rPr>
      </w:pPr>
      <w:r>
        <w:rPr>
          <w:b/>
          <w:color w:val="231F20"/>
          <w:sz w:val="17"/>
        </w:rPr>
        <w:t>FIG</w:t>
      </w:r>
      <w:r>
        <w:rPr>
          <w:b/>
          <w:color w:val="231F20"/>
          <w:spacing w:val="-17"/>
          <w:sz w:val="17"/>
        </w:rPr>
        <w:t> </w:t>
      </w:r>
      <w:r>
        <w:rPr>
          <w:b/>
          <w:color w:val="231F20"/>
          <w:sz w:val="17"/>
        </w:rPr>
        <w:t>6</w:t>
      </w:r>
      <w:r>
        <w:rPr>
          <w:b/>
          <w:color w:val="231F20"/>
          <w:spacing w:val="11"/>
          <w:sz w:val="17"/>
        </w:rPr>
        <w:t> </w:t>
      </w:r>
      <w:r>
        <w:rPr>
          <w:color w:val="231F20"/>
          <w:sz w:val="16"/>
        </w:rPr>
        <w:t>Tanglegram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illustrating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congruence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phylogenies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i/>
          <w:color w:val="231F20"/>
          <w:sz w:val="16"/>
        </w:rPr>
        <w:t>Thermoplasmatales</w:t>
      </w:r>
      <w:r>
        <w:rPr>
          <w:color w:val="231F20"/>
          <w:sz w:val="16"/>
        </w:rPr>
        <w:t>-related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(16S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rRNA)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15"/>
          <w:sz w:val="16"/>
        </w:rPr>
        <w:t> </w:t>
      </w:r>
      <w:r>
        <w:rPr>
          <w:color w:val="231F20"/>
          <w:sz w:val="16"/>
        </w:rPr>
        <w:t>genes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unknown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origin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(for details,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see</w:t>
      </w:r>
      <w:r>
        <w:rPr>
          <w:color w:val="231F20"/>
          <w:spacing w:val="-8"/>
          <w:sz w:val="16"/>
        </w:rPr>
        <w:t> </w:t>
      </w:r>
      <w:r>
        <w:rPr>
          <w:color w:val="0000FF"/>
          <w:sz w:val="16"/>
        </w:rPr>
        <w:t>Fig.</w:t>
      </w:r>
      <w:r>
        <w:rPr>
          <w:color w:val="0000FF"/>
          <w:spacing w:val="-8"/>
          <w:sz w:val="16"/>
        </w:rPr>
        <w:t> </w:t>
      </w:r>
      <w:r>
        <w:rPr>
          <w:color w:val="0000FF"/>
          <w:sz w:val="16"/>
        </w:rPr>
        <w:t>1</w:t>
      </w:r>
      <w:r>
        <w:rPr>
          <w:color w:val="0000FF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0000FF"/>
          <w:sz w:val="16"/>
        </w:rPr>
        <w:t>2</w:t>
      </w:r>
      <w:r>
        <w:rPr>
          <w:color w:val="231F20"/>
          <w:sz w:val="16"/>
        </w:rPr>
        <w:t>).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Sequence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pairs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stemming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same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study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connected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dashed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lines.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Sequences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obtained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study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marked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boldface. 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bullets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indicate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bootstrap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support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</w:t>
      </w:r>
      <w:r>
        <w:rPr>
          <w:rFonts w:ascii="Verdana" w:hAnsi="Verdana"/>
          <w:color w:val="231F20"/>
          <w:sz w:val="16"/>
        </w:rPr>
        <w:t>●</w:t>
      </w:r>
      <w:r>
        <w:rPr>
          <w:color w:val="231F20"/>
          <w:sz w:val="16"/>
        </w:rPr>
        <w:t>,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95%;</w:t>
      </w:r>
      <w:r>
        <w:rPr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Œ</w:t>
      </w:r>
      <w:r>
        <w:rPr>
          <w:color w:val="231F20"/>
          <w:sz w:val="16"/>
        </w:rPr>
        <w:t>,</w:t>
      </w:r>
      <w:r>
        <w:rPr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&gt;</w:t>
      </w:r>
      <w:r>
        <w:rPr>
          <w:color w:val="231F20"/>
          <w:sz w:val="16"/>
        </w:rPr>
        <w:t>70%).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scale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bars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indicate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substitutions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site.</w:t>
      </w: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28"/>
          <w:pgSz w:w="11700" w:h="15660"/>
          <w:pgMar w:footer="496" w:header="0" w:top="580" w:bottom="680" w:left="700" w:right="700"/>
        </w:sectPr>
      </w:pPr>
    </w:p>
    <w:p>
      <w:pPr>
        <w:pStyle w:val="BodyText"/>
        <w:spacing w:before="77"/>
        <w:ind w:left="109" w:right="38"/>
        <w:jc w:val="both"/>
      </w:pPr>
      <w:r>
        <w:rPr/>
        <w:pict>
          <v:shape style="position:absolute;margin-left:561.457031pt;margin-top:220.082474pt;width:15.45pt;height:342.85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gene</w:t>
      </w:r>
      <w:r>
        <w:rPr>
          <w:color w:val="231F20"/>
          <w:spacing w:val="-14"/>
        </w:rPr>
        <w:t> </w:t>
      </w:r>
      <w:r>
        <w:rPr>
          <w:color w:val="231F20"/>
        </w:rPr>
        <w:t>sequence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most</w:t>
      </w:r>
      <w:r>
        <w:rPr>
          <w:color w:val="231F20"/>
          <w:spacing w:val="-14"/>
        </w:rPr>
        <w:t> </w:t>
      </w:r>
      <w:r>
        <w:rPr>
          <w:color w:val="231F20"/>
        </w:rPr>
        <w:t>closely</w:t>
      </w:r>
      <w:r>
        <w:rPr>
          <w:color w:val="231F20"/>
          <w:spacing w:val="-14"/>
        </w:rPr>
        <w:t> </w:t>
      </w:r>
      <w:r>
        <w:rPr>
          <w:color w:val="231F20"/>
        </w:rPr>
        <w:t>related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several</w:t>
      </w:r>
      <w:r>
        <w:rPr>
          <w:color w:val="231F20"/>
          <w:spacing w:val="-14"/>
        </w:rPr>
        <w:t> </w:t>
      </w:r>
      <w:r>
        <w:rPr>
          <w:color w:val="231F20"/>
        </w:rPr>
        <w:t>clones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uncul- </w:t>
      </w:r>
      <w:r>
        <w:rPr>
          <w:color w:val="231F20"/>
        </w:rPr>
        <w:t>tured </w:t>
      </w:r>
      <w:r>
        <w:rPr>
          <w:i/>
          <w:color w:val="231F20"/>
        </w:rPr>
        <w:t>Thermoplasmatales </w:t>
      </w:r>
      <w:r>
        <w:rPr>
          <w:color w:val="231F20"/>
        </w:rPr>
        <w:t>previously obtained from the digestive tracts of various mammals. They claimed that these clones </w:t>
      </w:r>
      <w:r>
        <w:rPr>
          <w:color w:val="231F20"/>
          <w:spacing w:val="-5"/>
        </w:rPr>
        <w:t>and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isolate</w:t>
      </w:r>
      <w:r>
        <w:rPr>
          <w:color w:val="231F20"/>
          <w:spacing w:val="-5"/>
        </w:rPr>
        <w:t> </w:t>
      </w:r>
      <w:r>
        <w:rPr>
          <w:color w:val="231F20"/>
        </w:rPr>
        <w:t>represent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methanogens,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phy- </w:t>
      </w:r>
      <w:r>
        <w:rPr>
          <w:color w:val="231F20"/>
        </w:rPr>
        <w:t>logenetic</w:t>
      </w:r>
      <w:r>
        <w:rPr>
          <w:color w:val="231F20"/>
          <w:spacing w:val="-18"/>
        </w:rPr>
        <w:t> </w:t>
      </w:r>
      <w:r>
        <w:rPr>
          <w:color w:val="231F20"/>
        </w:rPr>
        <w:t>analysis</w:t>
      </w:r>
      <w:r>
        <w:rPr>
          <w:color w:val="231F20"/>
          <w:spacing w:val="-17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superficial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comprised</w:t>
      </w:r>
      <w:r>
        <w:rPr>
          <w:color w:val="231F20"/>
          <w:spacing w:val="-18"/>
        </w:rPr>
        <w:t> </w:t>
      </w:r>
      <w:r>
        <w:rPr>
          <w:color w:val="231F20"/>
        </w:rPr>
        <w:t>only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limited</w:t>
      </w:r>
      <w:r>
        <w:rPr>
          <w:color w:val="231F20"/>
          <w:spacing w:val="-17"/>
        </w:rPr>
        <w:t> </w:t>
      </w:r>
      <w:r>
        <w:rPr>
          <w:color w:val="231F20"/>
        </w:rPr>
        <w:t>set of</w:t>
      </w:r>
      <w:r>
        <w:rPr>
          <w:color w:val="231F20"/>
          <w:spacing w:val="-11"/>
        </w:rPr>
        <w:t> </w:t>
      </w:r>
      <w:r>
        <w:rPr>
          <w:color w:val="231F20"/>
        </w:rPr>
        <w:t>taxa.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detailed</w:t>
      </w:r>
      <w:r>
        <w:rPr>
          <w:color w:val="231F20"/>
          <w:spacing w:val="-10"/>
        </w:rPr>
        <w:t> </w:t>
      </w:r>
      <w:r>
        <w:rPr>
          <w:color w:val="231F20"/>
        </w:rPr>
        <w:t>phylogenetic</w:t>
      </w:r>
      <w:r>
        <w:rPr>
          <w:color w:val="231F20"/>
          <w:spacing w:val="-11"/>
        </w:rPr>
        <w:t> </w:t>
      </w:r>
      <w:r>
        <w:rPr>
          <w:color w:val="231F20"/>
        </w:rPr>
        <w:t>analysis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both</w:t>
      </w:r>
      <w:r>
        <w:rPr>
          <w:color w:val="231F20"/>
          <w:spacing w:val="-10"/>
        </w:rPr>
        <w:t> </w:t>
      </w:r>
      <w:r>
        <w:rPr>
          <w:color w:val="231F20"/>
        </w:rPr>
        <w:t>16S</w:t>
      </w:r>
      <w:r>
        <w:rPr>
          <w:color w:val="231F20"/>
          <w:spacing w:val="-10"/>
        </w:rPr>
        <w:t> </w:t>
      </w:r>
      <w:r>
        <w:rPr>
          <w:color w:val="231F20"/>
        </w:rPr>
        <w:t>rRNA</w:t>
      </w:r>
      <w:r>
        <w:rPr>
          <w:color w:val="231F20"/>
          <w:spacing w:val="-11"/>
        </w:rPr>
        <w:t> </w:t>
      </w:r>
      <w:r>
        <w:rPr>
          <w:color w:val="231F20"/>
        </w:rPr>
        <w:t>and </w:t>
      </w:r>
      <w:r>
        <w:rPr>
          <w:i/>
          <w:color w:val="231F20"/>
        </w:rPr>
        <w:t>mcrA </w:t>
      </w:r>
      <w:r>
        <w:rPr>
          <w:color w:val="231F20"/>
        </w:rPr>
        <w:t>genes revealed that </w:t>
      </w:r>
      <w:r>
        <w:rPr>
          <w:i/>
          <w:color w:val="231F20"/>
        </w:rPr>
        <w:t>M. luminyensis </w:t>
      </w:r>
      <w:r>
        <w:rPr>
          <w:color w:val="231F20"/>
        </w:rPr>
        <w:t>is not a member of </w:t>
      </w:r>
      <w:r>
        <w:rPr>
          <w:color w:val="231F20"/>
          <w:spacing w:val="-5"/>
        </w:rPr>
        <w:t>the </w:t>
      </w:r>
      <w:r>
        <w:rPr>
          <w:color w:val="231F20"/>
        </w:rPr>
        <w:t>vertebrate clones in the intestinal cluster (</w:t>
      </w:r>
      <w:r>
        <w:rPr>
          <w:color w:val="0000FF"/>
        </w:rPr>
        <w:t>Fig. 1 </w:t>
      </w:r>
      <w:r>
        <w:rPr>
          <w:color w:val="231F20"/>
        </w:rPr>
        <w:t>and </w:t>
      </w:r>
      <w:r>
        <w:rPr>
          <w:color w:val="0000FF"/>
        </w:rPr>
        <w:t>2</w:t>
      </w:r>
      <w:r>
        <w:rPr>
          <w:color w:val="231F20"/>
        </w:rPr>
        <w:t>), </w:t>
      </w:r>
      <w:r>
        <w:rPr>
          <w:color w:val="231F20"/>
          <w:spacing w:val="-3"/>
        </w:rPr>
        <w:t>which </w:t>
      </w:r>
      <w:r>
        <w:rPr>
          <w:color w:val="231F20"/>
        </w:rPr>
        <w:t>comprises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clones</w:t>
      </w:r>
      <w:r>
        <w:rPr>
          <w:color w:val="231F20"/>
          <w:spacing w:val="-5"/>
        </w:rPr>
        <w:t> </w:t>
      </w:r>
      <w:r>
        <w:rPr>
          <w:color w:val="231F20"/>
        </w:rPr>
        <w:t>previously</w:t>
      </w:r>
      <w:r>
        <w:rPr>
          <w:color w:val="231F20"/>
          <w:spacing w:val="-5"/>
        </w:rPr>
        <w:t> </w:t>
      </w:r>
      <w:r>
        <w:rPr>
          <w:color w:val="231F20"/>
        </w:rPr>
        <w:t>obtained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diges- </w:t>
      </w:r>
      <w:r>
        <w:rPr>
          <w:color w:val="231F20"/>
        </w:rPr>
        <w:t>tive tracts of mammals. Instead, the isolate falls within the </w:t>
      </w:r>
      <w:r>
        <w:rPr>
          <w:color w:val="231F20"/>
          <w:spacing w:val="-3"/>
        </w:rPr>
        <w:t>radia- </w:t>
      </w:r>
      <w:r>
        <w:rPr>
          <w:color w:val="231F20"/>
        </w:rPr>
        <w:t>tion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RC-III,</w:t>
      </w:r>
      <w:r>
        <w:rPr>
          <w:color w:val="231F20"/>
          <w:spacing w:val="-17"/>
        </w:rPr>
        <w:t> </w:t>
      </w:r>
      <w:r>
        <w:rPr>
          <w:color w:val="231F20"/>
        </w:rPr>
        <w:t>where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8"/>
        </w:rPr>
        <w:t> </w:t>
      </w:r>
      <w:r>
        <w:rPr>
          <w:color w:val="231F20"/>
        </w:rPr>
        <w:t>clusters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clones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18"/>
        </w:rPr>
        <w:t> </w:t>
      </w:r>
      <w:r>
        <w:rPr>
          <w:color w:val="231F20"/>
        </w:rPr>
        <w:t>rice</w:t>
      </w:r>
      <w:r>
        <w:rPr>
          <w:color w:val="231F20"/>
          <w:spacing w:val="-17"/>
        </w:rPr>
        <w:t> </w:t>
      </w:r>
      <w:r>
        <w:rPr>
          <w:color w:val="231F20"/>
        </w:rPr>
        <w:t>field</w:t>
      </w:r>
      <w:r>
        <w:rPr>
          <w:color w:val="231F20"/>
          <w:spacing w:val="-17"/>
        </w:rPr>
        <w:t> </w:t>
      </w:r>
      <w:r>
        <w:rPr>
          <w:color w:val="231F20"/>
        </w:rPr>
        <w:t>soil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(</w:t>
      </w:r>
      <w:r>
        <w:rPr>
          <w:color w:val="0000FF"/>
          <w:spacing w:val="-4"/>
        </w:rPr>
        <w:t>20</w:t>
      </w:r>
      <w:r>
        <w:rPr>
          <w:color w:val="231F20"/>
          <w:spacing w:val="-4"/>
        </w:rPr>
        <w:t>,</w:t>
      </w:r>
    </w:p>
    <w:p>
      <w:pPr>
        <w:pStyle w:val="BodyText"/>
        <w:spacing w:before="17"/>
        <w:ind w:left="109" w:right="38"/>
        <w:jc w:val="both"/>
      </w:pPr>
      <w:r>
        <w:rPr>
          <w:color w:val="0000FF"/>
        </w:rPr>
        <w:t>8</w:t>
      </w:r>
      <w:r>
        <w:rPr>
          <w:color w:val="231F20"/>
        </w:rPr>
        <w:t>) and a single clone previously obtained from the human gut (</w:t>
      </w:r>
      <w:r>
        <w:rPr>
          <w:color w:val="0000FF"/>
        </w:rPr>
        <w:t>39</w:t>
      </w:r>
      <w:r>
        <w:rPr>
          <w:color w:val="231F20"/>
        </w:rPr>
        <w:t>).</w:t>
      </w:r>
    </w:p>
    <w:p>
      <w:pPr>
        <w:pStyle w:val="BodyText"/>
        <w:spacing w:before="3"/>
        <w:ind w:left="109" w:right="38" w:firstLine="240"/>
        <w:jc w:val="both"/>
      </w:pPr>
      <w:r>
        <w:rPr>
          <w:color w:val="231F20"/>
        </w:rPr>
        <w:t>The methanogenic character of euryarchaeota in RC-III had been suggested earlier by Kemnitz et al. (</w:t>
      </w:r>
      <w:r>
        <w:rPr>
          <w:color w:val="0000FF"/>
        </w:rPr>
        <w:t>28</w:t>
      </w:r>
      <w:r>
        <w:rPr>
          <w:color w:val="231F20"/>
        </w:rPr>
        <w:t>), who observed that the abundance of RC-III clones in a methanogenic enrichment culture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rice</w:t>
      </w:r>
      <w:r>
        <w:rPr>
          <w:color w:val="231F20"/>
          <w:spacing w:val="-7"/>
        </w:rPr>
        <w:t> </w:t>
      </w:r>
      <w:r>
        <w:rPr>
          <w:color w:val="231F20"/>
        </w:rPr>
        <w:t>field</w:t>
      </w:r>
      <w:r>
        <w:rPr>
          <w:color w:val="231F20"/>
          <w:spacing w:val="-7"/>
        </w:rPr>
        <w:t> </w:t>
      </w:r>
      <w:r>
        <w:rPr>
          <w:color w:val="231F20"/>
        </w:rPr>
        <w:t>soil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reduced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addition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bromo- ethanesulfonate (BES), a specific inhibitor of methanogenesis. Considering the methanogenic character of </w:t>
      </w:r>
      <w:r>
        <w:rPr>
          <w:i/>
          <w:color w:val="231F20"/>
        </w:rPr>
        <w:t>M. luminyensis </w:t>
      </w:r>
      <w:r>
        <w:rPr>
          <w:color w:val="231F20"/>
          <w:spacing w:val="-4"/>
        </w:rPr>
        <w:t>and </w:t>
      </w:r>
      <w:r>
        <w:rPr>
          <w:color w:val="231F20"/>
        </w:rPr>
        <w:t>the fact that </w:t>
      </w:r>
      <w:r>
        <w:rPr>
          <w:i/>
          <w:color w:val="231F20"/>
        </w:rPr>
        <w:t>mcrA </w:t>
      </w:r>
      <w:r>
        <w:rPr>
          <w:color w:val="231F20"/>
        </w:rPr>
        <w:t>sequences corresponding to RC-III have been obtained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rice</w:t>
      </w:r>
      <w:r>
        <w:rPr>
          <w:color w:val="231F20"/>
          <w:spacing w:val="-6"/>
        </w:rPr>
        <w:t> </w:t>
      </w:r>
      <w:r>
        <w:rPr>
          <w:color w:val="231F20"/>
        </w:rPr>
        <w:t>paddies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soils</w:t>
      </w:r>
      <w:r>
        <w:rPr>
          <w:color w:val="231F20"/>
          <w:spacing w:val="-6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6"/>
        </w:rPr>
        <w:t> </w:t>
      </w:r>
      <w:r>
        <w:rPr>
          <w:color w:val="0000FF"/>
        </w:rPr>
        <w:t>6</w:t>
      </w:r>
      <w:r>
        <w:rPr>
          <w:color w:val="231F20"/>
        </w:rPr>
        <w:t>),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likely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that </w:t>
      </w:r>
      <w:r>
        <w:rPr>
          <w:color w:val="231F20"/>
        </w:rPr>
        <w:t>all members of RC-III are</w:t>
      </w:r>
      <w:r>
        <w:rPr>
          <w:color w:val="231F20"/>
          <w:spacing w:val="-20"/>
        </w:rPr>
        <w:t> </w:t>
      </w:r>
      <w:r>
        <w:rPr>
          <w:color w:val="231F20"/>
        </w:rPr>
        <w:t>methanogens.</w:t>
      </w:r>
    </w:p>
    <w:p>
      <w:pPr>
        <w:pStyle w:val="BodyText"/>
        <w:spacing w:before="13"/>
        <w:ind w:left="109" w:right="38" w:firstLine="240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tanglegram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15"/>
        </w:rPr>
        <w:t> </w:t>
      </w:r>
      <w:r>
        <w:rPr>
          <w:color w:val="0000FF"/>
        </w:rPr>
        <w:t>6</w:t>
      </w:r>
      <w:r>
        <w:rPr>
          <w:color w:val="231F20"/>
        </w:rPr>
        <w:t>)</w:t>
      </w:r>
      <w:r>
        <w:rPr>
          <w:color w:val="231F20"/>
          <w:spacing w:val="-14"/>
        </w:rPr>
        <w:t> </w:t>
      </w:r>
      <w:r>
        <w:rPr>
          <w:color w:val="231F20"/>
        </w:rPr>
        <w:t>shows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</w:rPr>
        <w:t>basal</w:t>
      </w:r>
      <w:r>
        <w:rPr>
          <w:color w:val="231F20"/>
          <w:spacing w:val="-14"/>
        </w:rPr>
        <w:t> </w:t>
      </w:r>
      <w:r>
        <w:rPr>
          <w:color w:val="231F20"/>
        </w:rPr>
        <w:t>cluster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new lineage of </w:t>
      </w:r>
      <w:r>
        <w:rPr>
          <w:i/>
          <w:color w:val="231F20"/>
        </w:rPr>
        <w:t>mcrA </w:t>
      </w:r>
      <w:r>
        <w:rPr>
          <w:color w:val="231F20"/>
        </w:rPr>
        <w:t>genes belongs to marine benthic group </w:t>
      </w:r>
      <w:r>
        <w:rPr>
          <w:color w:val="231F20"/>
          <w:spacing w:val="-8"/>
        </w:rPr>
        <w:t>D, </w:t>
      </w:r>
      <w:r>
        <w:rPr>
          <w:color w:val="231F20"/>
        </w:rPr>
        <w:t>based</w:t>
      </w:r>
      <w:r>
        <w:rPr>
          <w:color w:val="231F20"/>
          <w:spacing w:val="-21"/>
        </w:rPr>
        <w:t> </w:t>
      </w:r>
      <w:r>
        <w:rPr>
          <w:color w:val="231F20"/>
        </w:rPr>
        <w:t>on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matching</w:t>
      </w:r>
      <w:r>
        <w:rPr>
          <w:color w:val="231F20"/>
          <w:spacing w:val="-20"/>
        </w:rPr>
        <w:t> </w:t>
      </w:r>
      <w:r>
        <w:rPr>
          <w:color w:val="231F20"/>
        </w:rPr>
        <w:t>positions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two</w:t>
      </w:r>
      <w:r>
        <w:rPr>
          <w:color w:val="231F20"/>
          <w:spacing w:val="-20"/>
        </w:rPr>
        <w:t> </w:t>
      </w:r>
      <w:r>
        <w:rPr>
          <w:color w:val="231F20"/>
        </w:rPr>
        <w:t>sets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16S</w:t>
      </w:r>
      <w:r>
        <w:rPr>
          <w:color w:val="231F20"/>
          <w:spacing w:val="-20"/>
        </w:rPr>
        <w:t> </w:t>
      </w:r>
      <w:r>
        <w:rPr>
          <w:color w:val="231F20"/>
        </w:rPr>
        <w:t>rRNA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mcrA </w:t>
      </w:r>
      <w:r>
        <w:rPr>
          <w:color w:val="231F20"/>
        </w:rPr>
        <w:t>genes (ARC-7 and MCR-2) obtained from the same salt marsh samples</w:t>
      </w:r>
      <w:r>
        <w:rPr>
          <w:color w:val="231F20"/>
          <w:spacing w:val="-14"/>
        </w:rPr>
        <w:t> </w:t>
      </w:r>
      <w:r>
        <w:rPr>
          <w:color w:val="231F20"/>
        </w:rPr>
        <w:t>(</w:t>
      </w:r>
      <w:r>
        <w:rPr>
          <w:color w:val="0000FF"/>
        </w:rPr>
        <w:t>7</w:t>
      </w:r>
      <w:r>
        <w:rPr>
          <w:color w:val="231F20"/>
        </w:rPr>
        <w:t>).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Although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i/>
          <w:color w:val="231F20"/>
          <w:spacing w:val="-3"/>
        </w:rPr>
        <w:t>mcrA</w:t>
      </w:r>
      <w:r>
        <w:rPr>
          <w:i/>
          <w:color w:val="231F20"/>
          <w:spacing w:val="-18"/>
        </w:rPr>
        <w:t> </w:t>
      </w:r>
      <w:r>
        <w:rPr>
          <w:color w:val="231F20"/>
          <w:spacing w:val="-4"/>
        </w:rPr>
        <w:t>genes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matching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deeper- branching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lineages,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may</w:t>
      </w:r>
      <w:r>
        <w:rPr>
          <w:color w:val="231F20"/>
          <w:spacing w:val="-22"/>
        </w:rPr>
        <w:t> </w:t>
      </w:r>
      <w:r>
        <w:rPr>
          <w:color w:val="231F20"/>
        </w:rPr>
        <w:t>be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due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lack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i/>
          <w:color w:val="231F20"/>
          <w:spacing w:val="-4"/>
        </w:rPr>
        <w:t>mcrA</w:t>
      </w:r>
      <w:r>
        <w:rPr>
          <w:color w:val="231F20"/>
          <w:spacing w:val="-4"/>
        </w:rPr>
        <w:t>-based studies </w:t>
      </w:r>
      <w:r>
        <w:rPr>
          <w:color w:val="231F20"/>
        </w:rPr>
        <w:t>of </w:t>
      </w:r>
      <w:r>
        <w:rPr>
          <w:color w:val="231F20"/>
          <w:spacing w:val="-4"/>
        </w:rPr>
        <w:t>methanogenic diversity, particularly </w:t>
      </w:r>
      <w:r>
        <w:rPr>
          <w:color w:val="231F20"/>
        </w:rPr>
        <w:t>in </w:t>
      </w:r>
      <w:r>
        <w:rPr>
          <w:color w:val="231F20"/>
          <w:spacing w:val="-4"/>
        </w:rPr>
        <w:t>marine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habitats.</w:t>
      </w:r>
    </w:p>
    <w:p>
      <w:pPr>
        <w:pStyle w:val="BodyText"/>
        <w:spacing w:before="77"/>
        <w:ind w:left="109"/>
      </w:pPr>
      <w:r>
        <w:rPr/>
        <w:br w:type="column"/>
      </w:r>
      <w:r>
        <w:rPr>
          <w:color w:val="231F20"/>
          <w:spacing w:val="-4"/>
        </w:rPr>
        <w:t>Therefore, </w:t>
      </w:r>
      <w:r>
        <w:rPr>
          <w:color w:val="231F20"/>
        </w:rPr>
        <w:t>it is </w:t>
      </w:r>
      <w:r>
        <w:rPr>
          <w:color w:val="231F20"/>
          <w:spacing w:val="-3"/>
        </w:rPr>
        <w:t>not </w:t>
      </w:r>
      <w:r>
        <w:rPr>
          <w:color w:val="231F20"/>
          <w:spacing w:val="-4"/>
        </w:rPr>
        <w:t>possible </w:t>
      </w:r>
      <w:r>
        <w:rPr>
          <w:color w:val="231F20"/>
        </w:rPr>
        <w:t>to </w:t>
      </w:r>
      <w:r>
        <w:rPr>
          <w:color w:val="231F20"/>
          <w:spacing w:val="-4"/>
        </w:rPr>
        <w:t>predict whether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deeper-branching lineages </w:t>
      </w:r>
      <w:r>
        <w:rPr>
          <w:color w:val="231F20"/>
          <w:spacing w:val="-3"/>
        </w:rPr>
        <w:t>are also </w:t>
      </w:r>
      <w:r>
        <w:rPr>
          <w:color w:val="231F20"/>
          <w:spacing w:val="-4"/>
        </w:rPr>
        <w:t>methanogenic.</w:t>
      </w:r>
    </w:p>
    <w:p>
      <w:pPr>
        <w:pStyle w:val="BodyText"/>
        <w:spacing w:before="3"/>
        <w:ind w:left="109" w:right="106" w:firstLine="240"/>
        <w:jc w:val="both"/>
      </w:pPr>
      <w:r>
        <w:rPr>
          <w:color w:val="231F20"/>
        </w:rPr>
        <w:t>Interestingly, we observed a consistent and moderately </w:t>
      </w:r>
      <w:r>
        <w:rPr>
          <w:color w:val="231F20"/>
          <w:spacing w:val="-4"/>
        </w:rPr>
        <w:t>sup- </w:t>
      </w:r>
      <w:r>
        <w:rPr>
          <w:color w:val="231F20"/>
        </w:rPr>
        <w:t>ported</w:t>
      </w:r>
      <w:r>
        <w:rPr>
          <w:color w:val="231F20"/>
          <w:spacing w:val="-5"/>
        </w:rPr>
        <w:t> </w:t>
      </w:r>
      <w:r>
        <w:rPr>
          <w:color w:val="231F20"/>
        </w:rPr>
        <w:t>sister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4"/>
        </w:rPr>
        <w:t> </w:t>
      </w:r>
      <w:r>
        <w:rPr>
          <w:color w:val="231F20"/>
        </w:rPr>
        <w:t>position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novel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genes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</w:rPr>
        <w:t>of the</w:t>
      </w:r>
      <w:r>
        <w:rPr>
          <w:color w:val="231F20"/>
          <w:spacing w:val="-17"/>
        </w:rPr>
        <w:t> </w:t>
      </w:r>
      <w:r>
        <w:rPr>
          <w:color w:val="231F20"/>
        </w:rPr>
        <w:t>ANME-1</w:t>
      </w:r>
      <w:r>
        <w:rPr>
          <w:color w:val="231F20"/>
          <w:spacing w:val="-17"/>
        </w:rPr>
        <w:t> </w:t>
      </w:r>
      <w:r>
        <w:rPr>
          <w:color w:val="231F20"/>
        </w:rPr>
        <w:t>group,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17"/>
        </w:rPr>
        <w:t> </w:t>
      </w:r>
      <w:r>
        <w:rPr>
          <w:color w:val="231F20"/>
        </w:rPr>
        <w:t>uncultivated</w:t>
      </w:r>
      <w:r>
        <w:rPr>
          <w:color w:val="231F20"/>
          <w:spacing w:val="-17"/>
        </w:rPr>
        <w:t> </w:t>
      </w:r>
      <w:r>
        <w:rPr>
          <w:color w:val="231F20"/>
        </w:rPr>
        <w:t>lineage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methane-oxidizing archaea that may involve a methyl-CoM reductase in anaerobic methane oxidation (</w:t>
      </w:r>
      <w:r>
        <w:rPr>
          <w:color w:val="0000FF"/>
        </w:rPr>
        <w:t>29</w:t>
      </w:r>
      <w:r>
        <w:rPr>
          <w:color w:val="231F20"/>
        </w:rPr>
        <w:t>). However, in view of the </w:t>
      </w:r>
      <w:r>
        <w:rPr>
          <w:color w:val="231F20"/>
          <w:spacing w:val="-2"/>
        </w:rPr>
        <w:t>methanogenic </w:t>
      </w:r>
      <w:r>
        <w:rPr>
          <w:color w:val="231F20"/>
        </w:rPr>
        <w:t>properties of </w:t>
      </w:r>
      <w:r>
        <w:rPr>
          <w:i/>
          <w:color w:val="231F20"/>
        </w:rPr>
        <w:t>M. luminyensis </w:t>
      </w:r>
      <w:r>
        <w:rPr>
          <w:color w:val="231F20"/>
        </w:rPr>
        <w:t>(</w:t>
      </w:r>
      <w:r>
        <w:rPr>
          <w:color w:val="0000FF"/>
        </w:rPr>
        <w:t>12</w:t>
      </w:r>
      <w:r>
        <w:rPr>
          <w:color w:val="231F20"/>
        </w:rPr>
        <w:t>) and our enrichment cultures and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cumulative</w:t>
      </w:r>
      <w:r>
        <w:rPr>
          <w:color w:val="231F20"/>
          <w:spacing w:val="-13"/>
        </w:rPr>
        <w:t> </w:t>
      </w:r>
      <w:r>
        <w:rPr>
          <w:color w:val="231F20"/>
        </w:rPr>
        <w:t>evidence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absence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methane</w:t>
      </w:r>
      <w:r>
        <w:rPr>
          <w:color w:val="231F20"/>
          <w:spacing w:val="-13"/>
        </w:rPr>
        <w:t> </w:t>
      </w:r>
      <w:r>
        <w:rPr>
          <w:color w:val="231F20"/>
        </w:rPr>
        <w:t>oxidation</w:t>
      </w:r>
      <w:bookmarkStart w:name="Physiological properties of the enrichme" w:id="18"/>
      <w:bookmarkEnd w:id="18"/>
      <w:r>
        <w:rPr>
          <w:color w:val="231F20"/>
        </w:rPr>
      </w:r>
      <w:r>
        <w:rPr>
          <w:color w:val="231F20"/>
        </w:rPr>
        <w:t> in termite guts (</w:t>
      </w:r>
      <w:r>
        <w:rPr>
          <w:color w:val="0000FF"/>
        </w:rPr>
        <w:t>47</w:t>
      </w:r>
      <w:r>
        <w:rPr>
          <w:color w:val="231F20"/>
        </w:rPr>
        <w:t>), a methanotrophic character of this novel lineage of archaea can be</w:t>
      </w:r>
      <w:r>
        <w:rPr>
          <w:color w:val="231F20"/>
          <w:spacing w:val="-23"/>
        </w:rPr>
        <w:t> </w:t>
      </w:r>
      <w:r>
        <w:rPr>
          <w:color w:val="231F20"/>
        </w:rPr>
        <w:t>excluded.</w:t>
      </w:r>
    </w:p>
    <w:p>
      <w:pPr>
        <w:pStyle w:val="BodyText"/>
        <w:spacing w:before="13"/>
        <w:ind w:left="109" w:right="106" w:firstLine="239"/>
        <w:jc w:val="both"/>
      </w:pPr>
      <w:r>
        <w:rPr>
          <w:rFonts w:ascii="Arial"/>
          <w:b/>
          <w:color w:val="231F20"/>
          <w:w w:val="90"/>
        </w:rPr>
        <w:t>Physiological properties of the enrichment cultures. </w:t>
      </w:r>
      <w:r>
        <w:rPr>
          <w:color w:val="231F20"/>
          <w:w w:val="90"/>
        </w:rPr>
        <w:t>In </w:t>
      </w:r>
      <w:r>
        <w:rPr>
          <w:color w:val="231F20"/>
          <w:spacing w:val="-4"/>
          <w:w w:val="90"/>
        </w:rPr>
        <w:t>the </w:t>
      </w:r>
      <w:r>
        <w:rPr>
          <w:color w:val="231F20"/>
        </w:rPr>
        <w:t>highly enriched cultures of strains MpT1 and MpM2, methano- genesis was strongly stimulated by the simultaneous supply </w:t>
      </w:r>
      <w:r>
        <w:rPr>
          <w:color w:val="231F20"/>
          <w:spacing w:val="-8"/>
        </w:rPr>
        <w:t>of </w:t>
      </w:r>
      <w:r>
        <w:rPr>
          <w:color w:val="231F20"/>
        </w:rPr>
        <w:t>both H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 and methanol. The small amount of methane formation in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the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enrichment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culture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containing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only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methanol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is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most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likely due to hydrogen formation by the clostridial members of the en- richment culture during fermentation of substrates stemming from yeast extract. Although a final statement on the substrate requirements will have to wait until these strains have </w:t>
      </w:r>
      <w:r>
        <w:rPr>
          <w:color w:val="231F20"/>
          <w:spacing w:val="-4"/>
          <w:vertAlign w:val="baseline"/>
        </w:rPr>
        <w:t>been </w:t>
      </w:r>
      <w:r>
        <w:rPr>
          <w:color w:val="231F20"/>
          <w:vertAlign w:val="baseline"/>
        </w:rPr>
        <w:t>brought into pure culture, it seems that the metabolism of strains MpT1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and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MpM2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(intestinal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cluster)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resembles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that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11"/>
          <w:vertAlign w:val="baseline"/>
        </w:rPr>
        <w:t> </w:t>
      </w:r>
      <w:r>
        <w:rPr>
          <w:i/>
          <w:color w:val="231F20"/>
          <w:vertAlign w:val="baseline"/>
        </w:rPr>
        <w:t>M.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3"/>
          <w:vertAlign w:val="baseline"/>
        </w:rPr>
        <w:t>luminy- </w:t>
      </w:r>
      <w:r>
        <w:rPr>
          <w:i/>
          <w:color w:val="231F20"/>
          <w:vertAlign w:val="baseline"/>
        </w:rPr>
        <w:t>ensis </w:t>
      </w:r>
      <w:r>
        <w:rPr>
          <w:color w:val="231F20"/>
          <w:vertAlign w:val="baseline"/>
        </w:rPr>
        <w:t>(RC-III) and obligately H</w:t>
      </w:r>
      <w:r>
        <w:rPr>
          <w:color w:val="231F20"/>
          <w:vertAlign w:val="subscript"/>
        </w:rPr>
        <w:t>2</w:t>
      </w:r>
      <w:r>
        <w:rPr>
          <w:color w:val="231F20"/>
          <w:vertAlign w:val="baseline"/>
        </w:rPr>
        <w:t>-requiring methylotrophic </w:t>
      </w:r>
      <w:r>
        <w:rPr>
          <w:color w:val="231F20"/>
          <w:spacing w:val="-6"/>
          <w:vertAlign w:val="baseline"/>
        </w:rPr>
        <w:t>me- </w:t>
      </w:r>
      <w:r>
        <w:rPr>
          <w:color w:val="231F20"/>
          <w:vertAlign w:val="baseline"/>
        </w:rPr>
        <w:t>thanogens from other lineages, like </w:t>
      </w:r>
      <w:r>
        <w:rPr>
          <w:i/>
          <w:color w:val="231F20"/>
          <w:vertAlign w:val="baseline"/>
        </w:rPr>
        <w:t>Methanosphaera</w:t>
      </w:r>
      <w:r>
        <w:rPr>
          <w:i/>
          <w:color w:val="231F20"/>
          <w:spacing w:val="-25"/>
          <w:vertAlign w:val="baseline"/>
        </w:rPr>
        <w:t> </w:t>
      </w:r>
      <w:r>
        <w:rPr>
          <w:i/>
          <w:color w:val="231F20"/>
          <w:vertAlign w:val="baseline"/>
        </w:rPr>
        <w:t>stadtmanae </w:t>
      </w:r>
      <w:r>
        <w:rPr>
          <w:color w:val="231F20"/>
          <w:vertAlign w:val="baseline"/>
        </w:rPr>
        <w:t>(</w:t>
      </w:r>
      <w:r>
        <w:rPr>
          <w:i/>
          <w:color w:val="231F20"/>
          <w:vertAlign w:val="baseline"/>
        </w:rPr>
        <w:t>Methanobacteriales</w:t>
      </w:r>
      <w:r>
        <w:rPr>
          <w:color w:val="231F20"/>
          <w:vertAlign w:val="baseline"/>
        </w:rPr>
        <w:t>) and </w:t>
      </w:r>
      <w:r>
        <w:rPr>
          <w:i/>
          <w:color w:val="231F20"/>
          <w:vertAlign w:val="baseline"/>
        </w:rPr>
        <w:t>Methanomicrococcus blatticola </w:t>
      </w:r>
      <w:r>
        <w:rPr>
          <w:color w:val="231F20"/>
          <w:spacing w:val="-4"/>
          <w:vertAlign w:val="baseline"/>
        </w:rPr>
        <w:t>(</w:t>
      </w:r>
      <w:r>
        <w:rPr>
          <w:i/>
          <w:color w:val="231F20"/>
          <w:spacing w:val="-4"/>
          <w:vertAlign w:val="baseline"/>
        </w:rPr>
        <w:t>Me- </w:t>
      </w:r>
      <w:r>
        <w:rPr>
          <w:i/>
          <w:color w:val="231F20"/>
          <w:vertAlign w:val="baseline"/>
        </w:rPr>
        <w:t>thanosarcinales</w:t>
      </w:r>
      <w:r>
        <w:rPr>
          <w:color w:val="231F20"/>
          <w:vertAlign w:val="baseline"/>
        </w:rPr>
        <w:t>). Interestingly, such organisms have so far </w:t>
      </w:r>
      <w:r>
        <w:rPr>
          <w:color w:val="231F20"/>
          <w:spacing w:val="-3"/>
          <w:vertAlign w:val="baseline"/>
        </w:rPr>
        <w:t>been </w:t>
      </w:r>
      <w:r>
        <w:rPr>
          <w:color w:val="231F20"/>
          <w:vertAlign w:val="baseline"/>
        </w:rPr>
        <w:t>isolated exclusively from the intestinal tracts of humans (</w:t>
      </w:r>
      <w:r>
        <w:rPr>
          <w:color w:val="0000FF"/>
          <w:vertAlign w:val="baseline"/>
        </w:rPr>
        <w:t>12</w:t>
      </w:r>
      <w:r>
        <w:rPr>
          <w:color w:val="231F20"/>
          <w:vertAlign w:val="baseline"/>
        </w:rPr>
        <w:t>, </w:t>
      </w:r>
      <w:r>
        <w:rPr>
          <w:color w:val="0000FF"/>
          <w:spacing w:val="-5"/>
          <w:vertAlign w:val="baseline"/>
        </w:rPr>
        <w:t>41</w:t>
      </w:r>
      <w:r>
        <w:rPr>
          <w:color w:val="231F20"/>
          <w:spacing w:val="-5"/>
          <w:vertAlign w:val="baseline"/>
        </w:rPr>
        <w:t>) </w:t>
      </w:r>
      <w:r>
        <w:rPr>
          <w:color w:val="231F20"/>
          <w:vertAlign w:val="baseline"/>
        </w:rPr>
        <w:t>and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cockroaches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(</w:t>
      </w:r>
      <w:r>
        <w:rPr>
          <w:color w:val="0000FF"/>
          <w:vertAlign w:val="baseline"/>
        </w:rPr>
        <w:t>55</w:t>
      </w:r>
      <w:r>
        <w:rPr>
          <w:color w:val="231F20"/>
          <w:vertAlign w:val="baseline"/>
        </w:rPr>
        <w:t>).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It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is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likely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that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this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mode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vertAlign w:val="baseline"/>
        </w:rPr>
        <w:t>of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methanogenesis is an adaptation to the intestinal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vertAlign w:val="baseline"/>
        </w:rPr>
        <w:t>habitat.</w:t>
      </w:r>
    </w:p>
    <w:p>
      <w:pPr>
        <w:spacing w:after="0"/>
        <w:jc w:val="both"/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110" w:right="0" w:firstLine="0"/>
        <w:jc w:val="lef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Paul et al.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30"/>
          <w:pgSz w:w="11700" w:h="15660"/>
          <w:pgMar w:footer="496" w:header="0" w:top="580" w:bottom="680" w:left="700" w:right="700"/>
        </w:sectPr>
      </w:pPr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41952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350"/>
      </w:pP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study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archaeal</w:t>
      </w:r>
      <w:r>
        <w:rPr>
          <w:color w:val="231F20"/>
          <w:spacing w:val="-11"/>
        </w:rPr>
        <w:t> </w:t>
      </w:r>
      <w:r>
        <w:rPr>
          <w:color w:val="231F20"/>
        </w:rPr>
        <w:t>diversity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hindgut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bookmarkStart w:name="REFERENCES" w:id="19"/>
      <w:bookmarkEnd w:id="19"/>
      <w:r>
        <w:rPr>
          <w:color w:val="231F20"/>
        </w:rPr>
        <w:t>termite</w:t>
      </w:r>
    </w:p>
    <w:p>
      <w:pPr>
        <w:pStyle w:val="BodyText"/>
        <w:spacing w:line="244" w:lineRule="auto" w:before="5"/>
        <w:ind w:left="109" w:right="38"/>
        <w:jc w:val="both"/>
      </w:pPr>
      <w:r>
        <w:rPr>
          <w:i/>
          <w:color w:val="231F20"/>
        </w:rPr>
        <w:t>N. takasagoensis</w:t>
      </w:r>
      <w:r>
        <w:rPr>
          <w:color w:val="231F20"/>
        </w:rPr>
        <w:t>, the relative abundance of uncultured </w:t>
      </w:r>
      <w:r>
        <w:rPr>
          <w:i/>
          <w:color w:val="231F20"/>
          <w:spacing w:val="-3"/>
        </w:rPr>
        <w:t>Thermo- </w:t>
      </w:r>
      <w:r>
        <w:rPr>
          <w:i/>
          <w:color w:val="231F20"/>
        </w:rPr>
        <w:t>plasmatales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0000FF"/>
        </w:rPr>
        <w:t>Fig.</w:t>
      </w:r>
      <w:r>
        <w:rPr>
          <w:color w:val="0000FF"/>
          <w:spacing w:val="-10"/>
        </w:rPr>
        <w:t> </w:t>
      </w:r>
      <w:r>
        <w:rPr>
          <w:color w:val="0000FF"/>
        </w:rPr>
        <w:t>1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clusters</w:t>
      </w:r>
      <w:r>
        <w:rPr>
          <w:color w:val="231F20"/>
          <w:spacing w:val="-10"/>
        </w:rPr>
        <w:t> </w:t>
      </w:r>
      <w:r>
        <w:rPr>
          <w:color w:val="231F20"/>
        </w:rPr>
        <w:t>TC-1a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TC-2)</w:t>
      </w:r>
      <w:r>
        <w:rPr>
          <w:color w:val="231F20"/>
          <w:spacing w:val="-10"/>
        </w:rPr>
        <w:t> </w:t>
      </w:r>
      <w:r>
        <w:rPr>
          <w:color w:val="231F20"/>
        </w:rPr>
        <w:t>increased</w:t>
      </w:r>
      <w:r>
        <w:rPr>
          <w:color w:val="231F20"/>
          <w:spacing w:val="-10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animals were fed with xylan (</w:t>
      </w:r>
      <w:r>
        <w:rPr>
          <w:color w:val="0000FF"/>
        </w:rPr>
        <w:t>42</w:t>
      </w:r>
      <w:r>
        <w:rPr>
          <w:color w:val="231F20"/>
        </w:rPr>
        <w:t>), a substrate that contains </w:t>
      </w:r>
      <w:r>
        <w:rPr>
          <w:color w:val="231F20"/>
          <w:spacing w:val="-4"/>
        </w:rPr>
        <w:t>sub- </w:t>
      </w:r>
      <w:r>
        <w:rPr>
          <w:color w:val="231F20"/>
        </w:rPr>
        <w:t>stantial</w:t>
      </w:r>
      <w:r>
        <w:rPr>
          <w:color w:val="231F20"/>
          <w:spacing w:val="-13"/>
        </w:rPr>
        <w:t> </w:t>
      </w:r>
      <w:r>
        <w:rPr>
          <w:color w:val="231F20"/>
        </w:rPr>
        <w:t>amounts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O</w:t>
      </w:r>
      <w:r>
        <w:rPr>
          <w:color w:val="231F20"/>
        </w:rPr>
        <w:t>-methylated</w:t>
      </w:r>
      <w:r>
        <w:rPr>
          <w:color w:val="231F20"/>
          <w:spacing w:val="-12"/>
        </w:rPr>
        <w:t> </w:t>
      </w:r>
      <w:r>
        <w:rPr>
          <w:color w:val="231F20"/>
        </w:rPr>
        <w:t>glucuronic</w:t>
      </w:r>
      <w:r>
        <w:rPr>
          <w:color w:val="231F20"/>
          <w:spacing w:val="-12"/>
        </w:rPr>
        <w:t> </w:t>
      </w:r>
      <w:r>
        <w:rPr>
          <w:color w:val="231F20"/>
        </w:rPr>
        <w:t>acid</w:t>
      </w:r>
      <w:r>
        <w:rPr>
          <w:color w:val="231F20"/>
          <w:spacing w:val="-12"/>
        </w:rPr>
        <w:t> </w:t>
      </w:r>
      <w:r>
        <w:rPr>
          <w:color w:val="231F20"/>
        </w:rPr>
        <w:t>residues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49</w:t>
      </w:r>
      <w:r>
        <w:rPr>
          <w:color w:val="231F20"/>
        </w:rPr>
        <w:t>).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It </w:t>
      </w:r>
      <w:r>
        <w:rPr>
          <w:color w:val="231F20"/>
        </w:rPr>
        <w:t>is possible that the apparent enrichment of these methanogens was an indirect effect caused by methanol formation during </w:t>
      </w:r>
      <w:r>
        <w:rPr>
          <w:color w:val="231F20"/>
          <w:spacing w:val="-6"/>
        </w:rPr>
        <w:t>the</w:t>
      </w:r>
      <w:bookmarkStart w:name="The seventh order of methanogens." w:id="20"/>
      <w:bookmarkEnd w:id="20"/>
      <w:r>
        <w:rPr>
          <w:color w:val="231F20"/>
          <w:spacing w:val="-6"/>
        </w:rPr>
      </w:r>
      <w:r>
        <w:rPr>
          <w:color w:val="231F20"/>
          <w:spacing w:val="-6"/>
        </w:rPr>
        <w:t> </w:t>
      </w:r>
      <w:r>
        <w:rPr>
          <w:color w:val="231F20"/>
        </w:rPr>
        <w:t>fermentative breakdown of</w:t>
      </w:r>
      <w:r>
        <w:rPr>
          <w:color w:val="231F20"/>
          <w:spacing w:val="-13"/>
        </w:rPr>
        <w:t> </w:t>
      </w:r>
      <w:r>
        <w:rPr>
          <w:color w:val="231F20"/>
        </w:rPr>
        <w:t>xylan.</w:t>
      </w:r>
    </w:p>
    <w:p>
      <w:pPr>
        <w:pStyle w:val="BodyText"/>
        <w:spacing w:line="244" w:lineRule="auto" w:before="3"/>
        <w:ind w:left="109" w:right="38" w:firstLine="240"/>
        <w:jc w:val="both"/>
      </w:pPr>
      <w:r>
        <w:rPr>
          <w:rFonts w:ascii="Arial" w:hAnsi="Arial"/>
          <w:b/>
          <w:color w:val="231F20"/>
          <w:w w:val="95"/>
        </w:rPr>
        <w:t>The</w:t>
      </w:r>
      <w:r>
        <w:rPr>
          <w:rFonts w:ascii="Arial" w:hAnsi="Arial"/>
          <w:b/>
          <w:color w:val="231F20"/>
          <w:spacing w:val="-22"/>
          <w:w w:val="95"/>
        </w:rPr>
        <w:t> </w:t>
      </w:r>
      <w:r>
        <w:rPr>
          <w:rFonts w:ascii="Arial" w:hAnsi="Arial"/>
          <w:b/>
          <w:color w:val="231F20"/>
          <w:w w:val="95"/>
        </w:rPr>
        <w:t>seventh</w:t>
      </w:r>
      <w:r>
        <w:rPr>
          <w:rFonts w:ascii="Arial" w:hAnsi="Arial"/>
          <w:b/>
          <w:color w:val="231F20"/>
          <w:spacing w:val="-22"/>
          <w:w w:val="95"/>
        </w:rPr>
        <w:t> </w:t>
      </w:r>
      <w:r>
        <w:rPr>
          <w:rFonts w:ascii="Arial" w:hAnsi="Arial"/>
          <w:b/>
          <w:color w:val="231F20"/>
          <w:w w:val="95"/>
        </w:rPr>
        <w:t>order</w:t>
      </w:r>
      <w:r>
        <w:rPr>
          <w:rFonts w:ascii="Arial" w:hAnsi="Arial"/>
          <w:b/>
          <w:color w:val="231F20"/>
          <w:spacing w:val="-21"/>
          <w:w w:val="95"/>
        </w:rPr>
        <w:t> </w:t>
      </w:r>
      <w:r>
        <w:rPr>
          <w:rFonts w:ascii="Arial" w:hAnsi="Arial"/>
          <w:b/>
          <w:color w:val="231F20"/>
          <w:w w:val="95"/>
        </w:rPr>
        <w:t>of</w:t>
      </w:r>
      <w:r>
        <w:rPr>
          <w:rFonts w:ascii="Arial" w:hAnsi="Arial"/>
          <w:b/>
          <w:color w:val="231F20"/>
          <w:spacing w:val="-22"/>
          <w:w w:val="95"/>
        </w:rPr>
        <w:t> </w:t>
      </w:r>
      <w:r>
        <w:rPr>
          <w:rFonts w:ascii="Arial" w:hAnsi="Arial"/>
          <w:b/>
          <w:color w:val="231F20"/>
          <w:w w:val="95"/>
        </w:rPr>
        <w:t>methanogens.</w:t>
      </w:r>
      <w:r>
        <w:rPr>
          <w:rFonts w:ascii="Arial" w:hAnsi="Arial"/>
          <w:b/>
          <w:color w:val="231F20"/>
          <w:spacing w:val="-22"/>
          <w:w w:val="95"/>
        </w:rPr>
        <w:t> </w:t>
      </w:r>
      <w:r>
        <w:rPr>
          <w:color w:val="231F20"/>
          <w:w w:val="95"/>
        </w:rPr>
        <w:t>Although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re- </w:t>
      </w:r>
      <w:r>
        <w:rPr>
          <w:color w:val="231F20"/>
        </w:rPr>
        <w:t>peatedly proposed that environmental clones distantly affiliated with the </w:t>
      </w:r>
      <w:r>
        <w:rPr>
          <w:i/>
          <w:color w:val="231F20"/>
        </w:rPr>
        <w:t>Thermoplasmatales </w:t>
      </w:r>
      <w:r>
        <w:rPr>
          <w:color w:val="231F20"/>
        </w:rPr>
        <w:t>represent a separate order of meth- anogens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15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0000FF"/>
        </w:rPr>
        <w:t>39</w:t>
      </w:r>
      <w:r>
        <w:rPr>
          <w:color w:val="231F20"/>
        </w:rPr>
        <w:t>),</w:t>
      </w:r>
      <w:r>
        <w:rPr>
          <w:color w:val="231F20"/>
          <w:spacing w:val="-12"/>
        </w:rPr>
        <w:t> </w:t>
      </w:r>
      <w:r>
        <w:rPr>
          <w:color w:val="231F20"/>
        </w:rPr>
        <w:t>none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studies</w:t>
      </w:r>
      <w:r>
        <w:rPr>
          <w:color w:val="231F20"/>
          <w:spacing w:val="-11"/>
        </w:rPr>
        <w:t> </w:t>
      </w:r>
      <w:r>
        <w:rPr>
          <w:color w:val="231F20"/>
        </w:rPr>
        <w:t>provided</w:t>
      </w:r>
      <w:r>
        <w:rPr>
          <w:color w:val="231F20"/>
          <w:spacing w:val="-12"/>
        </w:rPr>
        <w:t> </w:t>
      </w:r>
      <w:r>
        <w:rPr>
          <w:color w:val="231F20"/>
        </w:rPr>
        <w:t>enough</w:t>
      </w:r>
      <w:r>
        <w:rPr>
          <w:color w:val="231F20"/>
          <w:spacing w:val="-11"/>
        </w:rPr>
        <w:t> </w:t>
      </w:r>
      <w:r>
        <w:rPr>
          <w:color w:val="231F20"/>
        </w:rPr>
        <w:t>evidence to substantiate this claim. Analysis of the entire set of sequences available to date clearly documents the diversity of the new </w:t>
      </w:r>
      <w:r>
        <w:rPr>
          <w:color w:val="231F20"/>
          <w:spacing w:val="-4"/>
        </w:rPr>
        <w:t>lin- </w:t>
      </w:r>
      <w:r>
        <w:rPr>
          <w:color w:val="231F20"/>
        </w:rPr>
        <w:t>eage, including numerous habitat-specific clades and its </w:t>
      </w:r>
      <w:r>
        <w:rPr>
          <w:color w:val="231F20"/>
          <w:spacing w:val="-3"/>
        </w:rPr>
        <w:t>sister </w:t>
      </w:r>
      <w:r>
        <w:rPr>
          <w:color w:val="231F20"/>
        </w:rPr>
        <w:t>group</w:t>
      </w:r>
      <w:r>
        <w:rPr>
          <w:color w:val="231F20"/>
          <w:spacing w:val="-12"/>
        </w:rPr>
        <w:t> </w:t>
      </w:r>
      <w:r>
        <w:rPr>
          <w:color w:val="231F20"/>
        </w:rPr>
        <w:t>relationship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Thermoplasmatales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provides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robust </w:t>
      </w:r>
      <w:r>
        <w:rPr>
          <w:color w:val="231F20"/>
        </w:rPr>
        <w:t>evidence for the presence of </w:t>
      </w:r>
      <w:r>
        <w:rPr>
          <w:i/>
          <w:color w:val="231F20"/>
        </w:rPr>
        <w:t>mcrA </w:t>
      </w:r>
      <w:r>
        <w:rPr>
          <w:color w:val="231F20"/>
        </w:rPr>
        <w:t>genes in all members. The methanogenic nature of the lineage is further corroborated by</w:t>
      </w:r>
      <w:r>
        <w:rPr>
          <w:color w:val="231F20"/>
          <w:spacing w:val="-33"/>
        </w:rPr>
        <w:t> </w:t>
      </w:r>
      <w:r>
        <w:rPr>
          <w:color w:val="231F20"/>
        </w:rPr>
        <w:t>the isolation of </w:t>
      </w:r>
      <w:r>
        <w:rPr>
          <w:i/>
          <w:color w:val="231F20"/>
        </w:rPr>
        <w:t>M. luminyensis </w:t>
      </w:r>
      <w:r>
        <w:rPr>
          <w:color w:val="231F20"/>
        </w:rPr>
        <w:t>(</w:t>
      </w:r>
      <w:r>
        <w:rPr>
          <w:color w:val="0000FF"/>
        </w:rPr>
        <w:t>12</w:t>
      </w:r>
      <w:r>
        <w:rPr>
          <w:color w:val="231F20"/>
        </w:rPr>
        <w:t>) and the enrichment cultures </w:t>
      </w:r>
      <w:r>
        <w:rPr>
          <w:color w:val="231F20"/>
          <w:spacing w:val="-7"/>
        </w:rPr>
        <w:t>of </w:t>
      </w:r>
      <w:r>
        <w:rPr>
          <w:color w:val="231F20"/>
        </w:rPr>
        <w:t>strains</w:t>
      </w:r>
      <w:r>
        <w:rPr>
          <w:color w:val="231F20"/>
          <w:spacing w:val="-7"/>
        </w:rPr>
        <w:t> </w:t>
      </w:r>
      <w:r>
        <w:rPr>
          <w:color w:val="231F20"/>
        </w:rPr>
        <w:t>MpT1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MpM2</w:t>
      </w:r>
      <w:r>
        <w:rPr>
          <w:color w:val="231F20"/>
          <w:spacing w:val="-7"/>
        </w:rPr>
        <w:t> </w:t>
      </w:r>
      <w:r>
        <w:rPr>
          <w:color w:val="231F20"/>
        </w:rPr>
        <w:t>(this</w:t>
      </w:r>
      <w:r>
        <w:rPr>
          <w:color w:val="231F20"/>
          <w:spacing w:val="-6"/>
        </w:rPr>
        <w:t> </w:t>
      </w:r>
      <w:r>
        <w:rPr>
          <w:color w:val="231F20"/>
        </w:rPr>
        <w:t>study).</w:t>
      </w:r>
      <w:r>
        <w:rPr>
          <w:color w:val="231F20"/>
          <w:spacing w:val="-7"/>
        </w:rPr>
        <w:t> </w:t>
      </w:r>
      <w:r>
        <w:rPr>
          <w:color w:val="231F20"/>
        </w:rPr>
        <w:t>Based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evidence,</w:t>
      </w:r>
      <w:r>
        <w:rPr>
          <w:color w:val="231F20"/>
          <w:spacing w:val="-6"/>
        </w:rPr>
        <w:t> </w:t>
      </w:r>
      <w:r>
        <w:rPr>
          <w:color w:val="231F20"/>
        </w:rPr>
        <w:t>we propose the provisional name “</w:t>
      </w:r>
      <w:r>
        <w:rPr>
          <w:i/>
          <w:color w:val="231F20"/>
        </w:rPr>
        <w:t>Methanoplasmatales</w:t>
      </w:r>
      <w:r>
        <w:rPr>
          <w:color w:val="231F20"/>
        </w:rPr>
        <w:t>” for the </w:t>
      </w:r>
      <w:r>
        <w:rPr>
          <w:color w:val="231F20"/>
          <w:spacing w:val="-5"/>
        </w:rPr>
        <w:t>en- </w:t>
      </w:r>
      <w:r>
        <w:rPr>
          <w:color w:val="231F20"/>
        </w:rPr>
        <w:t>tire deep-branching lineage of euryarchaeota outlined in </w:t>
      </w:r>
      <w:r>
        <w:rPr>
          <w:color w:val="0000FF"/>
        </w:rPr>
        <w:t>Fig. </w:t>
      </w:r>
      <w:r>
        <w:rPr>
          <w:color w:val="0000FF"/>
          <w:spacing w:val="-8"/>
        </w:rPr>
        <w:t>6</w:t>
      </w:r>
      <w:r>
        <w:rPr>
          <w:color w:val="231F20"/>
          <w:spacing w:val="-8"/>
        </w:rPr>
        <w:t>. </w:t>
      </w:r>
      <w:r>
        <w:rPr>
          <w:color w:val="231F20"/>
        </w:rPr>
        <w:t>Although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first</w:t>
      </w:r>
      <w:r>
        <w:rPr>
          <w:color w:val="231F20"/>
          <w:spacing w:val="-15"/>
        </w:rPr>
        <w:t> </w:t>
      </w:r>
      <w:r>
        <w:rPr>
          <w:color w:val="231F20"/>
        </w:rPr>
        <w:t>representative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lineage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isolated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described</w:t>
      </w:r>
      <w:r>
        <w:rPr>
          <w:color w:val="231F20"/>
          <w:spacing w:val="-12"/>
        </w:rPr>
        <w:t> </w:t>
      </w:r>
      <w:r>
        <w:rPr>
          <w:color w:val="231F20"/>
        </w:rPr>
        <w:t>(</w:t>
      </w:r>
      <w:r>
        <w:rPr>
          <w:color w:val="0000FF"/>
        </w:rPr>
        <w:t>12</w:t>
      </w:r>
      <w:r>
        <w:rPr>
          <w:color w:val="231F20"/>
        </w:rPr>
        <w:t>),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suggest</w:t>
      </w:r>
      <w:r>
        <w:rPr>
          <w:color w:val="231F20"/>
          <w:spacing w:val="-12"/>
        </w:rPr>
        <w:t> </w:t>
      </w:r>
      <w:r>
        <w:rPr>
          <w:color w:val="231F20"/>
        </w:rPr>
        <w:t>postponing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formal</w:t>
      </w:r>
      <w:r>
        <w:rPr>
          <w:color w:val="231F20"/>
          <w:spacing w:val="-11"/>
        </w:rPr>
        <w:t> </w:t>
      </w:r>
      <w:r>
        <w:rPr>
          <w:color w:val="231F20"/>
        </w:rPr>
        <w:t>description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any </w:t>
      </w:r>
      <w:r>
        <w:rPr>
          <w:color w:val="231F20"/>
        </w:rPr>
        <w:t>higher taxa until further representatives have been obtained </w:t>
      </w:r>
      <w:r>
        <w:rPr>
          <w:color w:val="231F20"/>
          <w:spacing w:val="-7"/>
        </w:rPr>
        <w:t>in </w:t>
      </w:r>
      <w:r>
        <w:rPr>
          <w:color w:val="231F20"/>
        </w:rPr>
        <w:t>culture,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cell</w:t>
      </w:r>
      <w:r>
        <w:rPr>
          <w:color w:val="231F20"/>
          <w:spacing w:val="-14"/>
        </w:rPr>
        <w:t> </w:t>
      </w:r>
      <w:r>
        <w:rPr>
          <w:color w:val="231F20"/>
        </w:rPr>
        <w:t>envelopes</w:t>
      </w:r>
      <w:r>
        <w:rPr>
          <w:color w:val="231F20"/>
          <w:spacing w:val="-14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</w:rPr>
        <w:t>characterized,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pres- </w:t>
      </w:r>
      <w:r>
        <w:rPr>
          <w:color w:val="231F20"/>
        </w:rPr>
        <w:t>ence of </w:t>
      </w:r>
      <w:r>
        <w:rPr>
          <w:i/>
          <w:color w:val="231F20"/>
        </w:rPr>
        <w:t>mcrA </w:t>
      </w:r>
      <w:r>
        <w:rPr>
          <w:color w:val="231F20"/>
        </w:rPr>
        <w:t>genes in the basal lineages (particularly the marine groups) has been</w:t>
      </w:r>
      <w:r>
        <w:rPr>
          <w:color w:val="231F20"/>
          <w:spacing w:val="-13"/>
        </w:rPr>
        <w:t> </w:t>
      </w:r>
      <w:r>
        <w:rPr>
          <w:color w:val="231F20"/>
        </w:rPr>
        <w:t>assessed.</w:t>
      </w:r>
    </w:p>
    <w:p>
      <w:pPr>
        <w:pStyle w:val="BodyText"/>
        <w:spacing w:line="244" w:lineRule="auto" w:before="11"/>
        <w:ind w:left="109" w:right="38" w:firstLine="240"/>
        <w:jc w:val="both"/>
      </w:pPr>
      <w:r>
        <w:rPr>
          <w:color w:val="231F20"/>
        </w:rPr>
        <w:t>Considering the apparently obligate hydrogen dependence </w:t>
      </w:r>
      <w:r>
        <w:rPr>
          <w:color w:val="231F20"/>
          <w:spacing w:val="-7"/>
        </w:rPr>
        <w:t>of </w:t>
      </w:r>
      <w:r>
        <w:rPr>
          <w:color w:val="231F20"/>
        </w:rPr>
        <w:t>methanol</w:t>
      </w:r>
      <w:r>
        <w:rPr>
          <w:color w:val="231F20"/>
          <w:spacing w:val="-5"/>
        </w:rPr>
        <w:t> </w:t>
      </w:r>
      <w:r>
        <w:rPr>
          <w:color w:val="231F20"/>
        </w:rPr>
        <w:t>reduction</w:t>
      </w:r>
      <w:r>
        <w:rPr>
          <w:color w:val="231F20"/>
          <w:spacing w:val="-4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M.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luminyensis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enrichment cultures, it may be promising to also use such combinations </w:t>
      </w:r>
      <w:r>
        <w:rPr>
          <w:color w:val="231F20"/>
          <w:spacing w:val="-8"/>
        </w:rPr>
        <w:t>of </w:t>
      </w:r>
      <w:r>
        <w:rPr>
          <w:color w:val="231F20"/>
        </w:rPr>
        <w:t>methanogenic substrates for enrichments from other habitats. There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several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deep-branching</w:t>
      </w:r>
      <w:r>
        <w:rPr>
          <w:color w:val="231F20"/>
          <w:spacing w:val="-7"/>
        </w:rPr>
        <w:t> </w:t>
      </w:r>
      <w:r>
        <w:rPr>
          <w:color w:val="231F20"/>
        </w:rPr>
        <w:t>lineages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euryarchaeota that may also be methanogenic, and even more diversity may be present</w:t>
      </w:r>
      <w:r>
        <w:rPr>
          <w:color w:val="231F20"/>
          <w:spacing w:val="-7"/>
        </w:rPr>
        <w:t> </w:t>
      </w:r>
      <w:r>
        <w:rPr>
          <w:color w:val="231F20"/>
        </w:rPr>
        <w:t>because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bias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commonly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PCR</w:t>
      </w:r>
      <w:r>
        <w:rPr>
          <w:color w:val="231F20"/>
          <w:spacing w:val="-6"/>
        </w:rPr>
        <w:t> </w:t>
      </w:r>
      <w:r>
        <w:rPr>
          <w:color w:val="231F20"/>
        </w:rPr>
        <w:t>primers</w:t>
      </w:r>
      <w:r>
        <w:rPr>
          <w:color w:val="231F20"/>
          <w:spacing w:val="-7"/>
        </w:rPr>
        <w:t> </w:t>
      </w:r>
      <w:r>
        <w:rPr>
          <w:color w:val="231F20"/>
        </w:rPr>
        <w:t>against hitherto</w:t>
      </w:r>
      <w:r>
        <w:rPr>
          <w:color w:val="231F20"/>
          <w:spacing w:val="-5"/>
        </w:rPr>
        <w:t> </w:t>
      </w:r>
      <w:r>
        <w:rPr>
          <w:color w:val="231F20"/>
        </w:rPr>
        <w:t>undetected</w:t>
      </w:r>
      <w:r>
        <w:rPr>
          <w:color w:val="231F20"/>
          <w:spacing w:val="-5"/>
        </w:rPr>
        <w:t> </w:t>
      </w:r>
      <w:r>
        <w:rPr>
          <w:color w:val="231F20"/>
        </w:rPr>
        <w:t>lineages</w:t>
      </w:r>
      <w:r>
        <w:rPr>
          <w:color w:val="231F20"/>
          <w:spacing w:val="-5"/>
        </w:rPr>
        <w:t> </w:t>
      </w:r>
      <w:r>
        <w:rPr>
          <w:color w:val="231F20"/>
        </w:rPr>
        <w:t>(</w:t>
      </w:r>
      <w:r>
        <w:rPr>
          <w:color w:val="0000FF"/>
        </w:rPr>
        <w:t>60</w:t>
      </w:r>
      <w:r>
        <w:rPr>
          <w:color w:val="231F20"/>
        </w:rPr>
        <w:t>).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underlined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stud- </w:t>
      </w:r>
      <w:r>
        <w:rPr>
          <w:color w:val="231F20"/>
        </w:rPr>
        <w:t>ies of archaeal diversity in termite guts that had failed to detect clones</w:t>
      </w:r>
      <w:r>
        <w:rPr>
          <w:color w:val="231F20"/>
          <w:spacing w:val="-21"/>
        </w:rPr>
        <w:t> </w:t>
      </w:r>
      <w:r>
        <w:rPr>
          <w:color w:val="231F20"/>
        </w:rPr>
        <w:t>affiliated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Methanoplasmatales</w:t>
      </w:r>
      <w:r>
        <w:rPr>
          <w:color w:val="231F20"/>
        </w:rPr>
        <w:t>.”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one</w:t>
      </w:r>
      <w:r>
        <w:rPr>
          <w:color w:val="231F20"/>
          <w:spacing w:val="-21"/>
        </w:rPr>
        <w:t> </w:t>
      </w:r>
      <w:r>
        <w:rPr>
          <w:color w:val="231F20"/>
        </w:rPr>
        <w:t>case</w:t>
      </w:r>
      <w:r>
        <w:rPr>
          <w:color w:val="231F20"/>
          <w:spacing w:val="-20"/>
        </w:rPr>
        <w:t> </w:t>
      </w:r>
      <w:r>
        <w:rPr>
          <w:color w:val="231F20"/>
        </w:rPr>
        <w:t>(</w:t>
      </w:r>
      <w:r>
        <w:rPr>
          <w:color w:val="0000FF"/>
        </w:rPr>
        <w:t>46</w:t>
      </w:r>
      <w:r>
        <w:rPr>
          <w:color w:val="231F20"/>
        </w:rPr>
        <w:t>),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this </w:t>
      </w:r>
      <w:r>
        <w:rPr>
          <w:color w:val="231F20"/>
        </w:rPr>
        <w:t>was most likely due to a mismatch in the reverse primer to </w:t>
      </w:r>
      <w:r>
        <w:rPr>
          <w:color w:val="231F20"/>
          <w:spacing w:val="-5"/>
        </w:rPr>
        <w:t>the </w:t>
      </w:r>
      <w:r>
        <w:rPr>
          <w:color w:val="231F20"/>
        </w:rPr>
        <w:t>consensus sequence of “</w:t>
      </w:r>
      <w:r>
        <w:rPr>
          <w:i/>
          <w:color w:val="231F20"/>
        </w:rPr>
        <w:t>Methanoplasmatales</w:t>
      </w:r>
      <w:r>
        <w:rPr>
          <w:color w:val="231F20"/>
        </w:rPr>
        <w:t>,” whereas in </w:t>
      </w:r>
      <w:r>
        <w:rPr>
          <w:color w:val="231F20"/>
          <w:spacing w:val="-6"/>
        </w:rPr>
        <w:t>the </w:t>
      </w:r>
      <w:r>
        <w:rPr>
          <w:color w:val="231F20"/>
        </w:rPr>
        <w:t>other case (</w:t>
      </w:r>
      <w:r>
        <w:rPr>
          <w:color w:val="0000FF"/>
        </w:rPr>
        <w:t>11</w:t>
      </w:r>
      <w:r>
        <w:rPr>
          <w:color w:val="231F20"/>
        </w:rPr>
        <w:t>), the sequence of the forward primer differed slightly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forward</w:t>
      </w:r>
      <w:r>
        <w:rPr>
          <w:color w:val="231F20"/>
          <w:spacing w:val="-12"/>
        </w:rPr>
        <w:t> </w:t>
      </w:r>
      <w:r>
        <w:rPr>
          <w:color w:val="231F20"/>
        </w:rPr>
        <w:t>primer</w:t>
      </w:r>
      <w:r>
        <w:rPr>
          <w:color w:val="231F20"/>
          <w:spacing w:val="-11"/>
        </w:rPr>
        <w:t> </w:t>
      </w:r>
      <w:r>
        <w:rPr>
          <w:color w:val="231F20"/>
        </w:rPr>
        <w:t>successfully</w:t>
      </w:r>
      <w:r>
        <w:rPr>
          <w:color w:val="231F20"/>
          <w:spacing w:val="-12"/>
        </w:rPr>
        <w:t> </w:t>
      </w:r>
      <w:r>
        <w:rPr>
          <w:color w:val="231F20"/>
        </w:rPr>
        <w:t>used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Hara </w:t>
      </w:r>
      <w:r>
        <w:rPr>
          <w:color w:val="231F20"/>
        </w:rPr>
        <w:t>et al.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0000FF"/>
        </w:rPr>
        <w:t>22</w:t>
      </w:r>
      <w:r>
        <w:rPr>
          <w:color w:val="231F20"/>
        </w:rPr>
        <w:t>).</w:t>
      </w:r>
    </w:p>
    <w:p>
      <w:pPr>
        <w:pStyle w:val="BodyText"/>
        <w:spacing w:line="244" w:lineRule="auto" w:before="7"/>
        <w:ind w:left="109" w:right="38" w:firstLine="239"/>
        <w:jc w:val="both"/>
      </w:pP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  <w:spacing w:val="4"/>
        </w:rPr>
        <w:t>isstrikingthatthemajorityofthe</w:t>
      </w:r>
      <w:r>
        <w:rPr>
          <w:color w:val="231F20"/>
          <w:spacing w:val="-24"/>
        </w:rPr>
        <w:t> </w:t>
      </w:r>
      <w:r>
        <w:rPr>
          <w:i/>
          <w:color w:val="231F20"/>
        </w:rPr>
        <w:t>mcrA</w:t>
      </w:r>
      <w:r>
        <w:rPr>
          <w:i/>
          <w:color w:val="231F20"/>
          <w:spacing w:val="-24"/>
        </w:rPr>
        <w:t> </w:t>
      </w:r>
      <w:r>
        <w:rPr>
          <w:color w:val="231F20"/>
          <w:spacing w:val="2"/>
        </w:rPr>
        <w:t>genesofthe“</w:t>
      </w:r>
      <w:r>
        <w:rPr>
          <w:i/>
          <w:color w:val="231F20"/>
          <w:spacing w:val="2"/>
        </w:rPr>
        <w:t>Methano- </w:t>
      </w:r>
      <w:r>
        <w:rPr>
          <w:i/>
          <w:color w:val="231F20"/>
        </w:rPr>
        <w:t>plasmatales</w:t>
      </w:r>
      <w:r>
        <w:rPr>
          <w:color w:val="231F20"/>
        </w:rPr>
        <w:t>”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far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retrieved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intestinal</w:t>
      </w:r>
      <w:r>
        <w:rPr>
          <w:color w:val="231F20"/>
          <w:spacing w:val="-6"/>
        </w:rPr>
        <w:t> </w:t>
      </w:r>
      <w:r>
        <w:rPr>
          <w:color w:val="231F20"/>
        </w:rPr>
        <w:t>sam- ples.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fact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there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few</w:t>
      </w:r>
      <w:r>
        <w:rPr>
          <w:color w:val="231F20"/>
          <w:spacing w:val="-7"/>
        </w:rPr>
        <w:t> </w:t>
      </w:r>
      <w:r>
        <w:rPr>
          <w:color w:val="231F20"/>
        </w:rPr>
        <w:t>clones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environ- ments</w:t>
      </w:r>
      <w:r>
        <w:rPr>
          <w:color w:val="231F20"/>
          <w:spacing w:val="-18"/>
        </w:rPr>
        <w:t> </w:t>
      </w:r>
      <w:r>
        <w:rPr>
          <w:color w:val="231F20"/>
        </w:rPr>
        <w:t>may</w:t>
      </w:r>
      <w:r>
        <w:rPr>
          <w:color w:val="231F20"/>
          <w:spacing w:val="-18"/>
        </w:rPr>
        <w:t> </w:t>
      </w:r>
      <w:r>
        <w:rPr>
          <w:color w:val="231F20"/>
        </w:rPr>
        <w:t>simply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8"/>
        </w:rPr>
        <w:t> </w:t>
      </w:r>
      <w:r>
        <w:rPr>
          <w:color w:val="231F20"/>
        </w:rPr>
        <w:t>due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lack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</w:rPr>
        <w:t>studies,</w:t>
      </w:r>
      <w:r>
        <w:rPr>
          <w:color w:val="231F20"/>
          <w:spacing w:val="-18"/>
        </w:rPr>
        <w:t> </w:t>
      </w:r>
      <w:r>
        <w:rPr>
          <w:color w:val="231F20"/>
        </w:rPr>
        <w:t>particularly</w:t>
      </w:r>
      <w:r>
        <w:rPr>
          <w:color w:val="231F20"/>
          <w:spacing w:val="-17"/>
        </w:rPr>
        <w:t> </w:t>
      </w:r>
      <w:r>
        <w:rPr>
          <w:color w:val="231F20"/>
        </w:rPr>
        <w:t>in marine environments. More cultivation efforts are required to expand our knowledge about this novel group of methanogens, not</w:t>
      </w:r>
      <w:r>
        <w:rPr>
          <w:color w:val="231F20"/>
          <w:spacing w:val="-19"/>
        </w:rPr>
        <w:t> </w:t>
      </w:r>
      <w:r>
        <w:rPr>
          <w:color w:val="231F20"/>
        </w:rPr>
        <w:t>least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investigate</w:t>
      </w:r>
      <w:r>
        <w:rPr>
          <w:color w:val="231F20"/>
          <w:spacing w:val="-19"/>
        </w:rPr>
        <w:t> </w:t>
      </w:r>
      <w:r>
        <w:rPr>
          <w:color w:val="231F20"/>
        </w:rPr>
        <w:t>their</w:t>
      </w:r>
      <w:r>
        <w:rPr>
          <w:color w:val="231F20"/>
          <w:spacing w:val="-18"/>
        </w:rPr>
        <w:t> </w:t>
      </w:r>
      <w:r>
        <w:rPr>
          <w:color w:val="231F20"/>
        </w:rPr>
        <w:t>metabolic</w:t>
      </w:r>
      <w:r>
        <w:rPr>
          <w:color w:val="231F20"/>
          <w:spacing w:val="-19"/>
        </w:rPr>
        <w:t> </w:t>
      </w:r>
      <w:r>
        <w:rPr>
          <w:color w:val="231F20"/>
        </w:rPr>
        <w:t>relationship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Thermoplas- </w:t>
      </w:r>
      <w:r>
        <w:rPr>
          <w:i/>
          <w:color w:val="231F20"/>
        </w:rPr>
        <w:t>matales</w:t>
      </w:r>
      <w:r>
        <w:rPr>
          <w:color w:val="231F20"/>
        </w:rPr>
        <w:t>, a clade of </w:t>
      </w:r>
      <w:r>
        <w:rPr>
          <w:i/>
          <w:color w:val="231F20"/>
        </w:rPr>
        <w:t>Euryarchaeota </w:t>
      </w:r>
      <w:r>
        <w:rPr>
          <w:color w:val="231F20"/>
        </w:rPr>
        <w:t>that may have experienced </w:t>
      </w:r>
      <w:r>
        <w:rPr>
          <w:color w:val="231F20"/>
          <w:spacing w:val="-14"/>
        </w:rPr>
        <w:t>a </w:t>
      </w:r>
      <w:r>
        <w:rPr>
          <w:color w:val="231F20"/>
        </w:rPr>
        <w:t>secondary loss of the capacity for methanogenesis</w:t>
      </w:r>
      <w:r>
        <w:rPr>
          <w:color w:val="231F20"/>
          <w:spacing w:val="-33"/>
        </w:rPr>
        <w:t> </w:t>
      </w:r>
      <w:r>
        <w:rPr>
          <w:color w:val="231F20"/>
        </w:rPr>
        <w:t>(</w:t>
      </w:r>
      <w:r>
        <w:rPr>
          <w:color w:val="0000FF"/>
        </w:rPr>
        <w:t>3</w:t>
      </w:r>
      <w:r>
        <w:rPr>
          <w:color w:val="231F20"/>
        </w:rPr>
        <w:t>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10" w:right="0" w:firstLine="0"/>
        <w:jc w:val="left"/>
        <w:rPr>
          <w:rFonts w:ascii="Trebuchet MS"/>
          <w:b/>
          <w:sz w:val="18"/>
        </w:rPr>
      </w:pPr>
      <w:bookmarkStart w:name="ACKNOWLEDGMENTS" w:id="21"/>
      <w:bookmarkEnd w:id="21"/>
      <w:r>
        <w:rPr/>
      </w:r>
      <w:r>
        <w:rPr>
          <w:rFonts w:ascii="Trebuchet MS"/>
          <w:b/>
          <w:color w:val="231F20"/>
          <w:sz w:val="18"/>
        </w:rPr>
        <w:t>ACKNOWLEDGMENTS</w:t>
      </w:r>
    </w:p>
    <w:p>
      <w:pPr>
        <w:spacing w:line="249" w:lineRule="auto" w:before="75"/>
        <w:ind w:left="110" w:right="38" w:firstLine="0"/>
        <w:jc w:val="both"/>
        <w:rPr>
          <w:sz w:val="17"/>
        </w:rPr>
      </w:pPr>
      <w:r>
        <w:rPr>
          <w:color w:val="231F20"/>
          <w:sz w:val="17"/>
        </w:rPr>
        <w:t>We</w:t>
      </w:r>
      <w:r>
        <w:rPr>
          <w:color w:val="231F20"/>
          <w:spacing w:val="-18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grateful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Michael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Friedrich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providing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core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database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> </w:t>
      </w:r>
      <w:r>
        <w:rPr>
          <w:i/>
          <w:color w:val="231F20"/>
          <w:sz w:val="17"/>
        </w:rPr>
        <w:t>mcrA </w:t>
      </w:r>
      <w:r>
        <w:rPr>
          <w:color w:val="231F20"/>
          <w:sz w:val="17"/>
        </w:rPr>
        <w:t>genes,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Kiyoto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Maekawa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wood-feeding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cockroaches,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Rudolf</w:t>
      </w:r>
      <w:r>
        <w:rPr>
          <w:color w:val="231F20"/>
          <w:spacing w:val="-21"/>
          <w:sz w:val="17"/>
        </w:rPr>
        <w:t> </w:t>
      </w:r>
      <w:r>
        <w:rPr>
          <w:color w:val="231F20"/>
          <w:spacing w:val="-3"/>
          <w:sz w:val="17"/>
        </w:rPr>
        <w:t>Schef- </w:t>
      </w:r>
      <w:r>
        <w:rPr>
          <w:color w:val="231F20"/>
          <w:sz w:val="17"/>
        </w:rPr>
        <w:t>frahn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termite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identification.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thank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David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Ngugi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Eugen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Bauer for providing DNA samples and Katja Meuser and Aram Mikaelyan </w:t>
      </w:r>
      <w:r>
        <w:rPr>
          <w:color w:val="231F20"/>
          <w:spacing w:val="-6"/>
          <w:sz w:val="17"/>
        </w:rPr>
        <w:t>for </w:t>
      </w:r>
      <w:r>
        <w:rPr>
          <w:color w:val="231F20"/>
          <w:sz w:val="17"/>
        </w:rPr>
        <w:t>help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clone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libraries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454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analysis.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0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53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Acinas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SG,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Marcelino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LA,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Klepac-Ceraj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V,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Polz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MF.</w:t>
      </w:r>
      <w:r>
        <w:rPr>
          <w:b/>
          <w:color w:val="231F20"/>
          <w:spacing w:val="-18"/>
          <w:sz w:val="16"/>
        </w:rPr>
        <w:t> </w:t>
      </w:r>
      <w:r>
        <w:rPr>
          <w:color w:val="231F20"/>
          <w:sz w:val="16"/>
        </w:rPr>
        <w:t>2004.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Divergence and redundancy of 16S rRNA sequences in genomes with multiple </w:t>
      </w:r>
      <w:r>
        <w:rPr>
          <w:i/>
          <w:color w:val="231F20"/>
          <w:spacing w:val="-5"/>
          <w:sz w:val="16"/>
        </w:rPr>
        <w:t>rrn </w:t>
      </w:r>
      <w:r>
        <w:rPr>
          <w:color w:val="231F20"/>
          <w:sz w:val="16"/>
        </w:rPr>
        <w:t>operons.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Bacteriol.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186</w:t>
      </w:r>
      <w:r>
        <w:rPr>
          <w:color w:val="231F20"/>
          <w:sz w:val="16"/>
        </w:rPr>
        <w:t>:2629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–2635.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37" w:lineRule="auto" w:before="0" w:after="0"/>
        <w:ind w:left="385" w:right="105" w:hanging="196"/>
        <w:jc w:val="both"/>
        <w:rPr>
          <w:sz w:val="16"/>
        </w:rPr>
      </w:pPr>
      <w:r>
        <w:rPr>
          <w:b/>
          <w:color w:val="231F20"/>
          <w:sz w:val="16"/>
        </w:rPr>
        <w:t>Anderson I, et al. </w:t>
      </w:r>
      <w:r>
        <w:rPr>
          <w:color w:val="231F20"/>
          <w:sz w:val="16"/>
        </w:rPr>
        <w:t>2009. Genomic characterization of Methanomicro- biales reveals three classes of methanogens. PLoS One </w:t>
      </w:r>
      <w:r>
        <w:rPr>
          <w:b/>
          <w:color w:val="231F20"/>
          <w:sz w:val="16"/>
        </w:rPr>
        <w:t>4</w:t>
      </w:r>
      <w:r>
        <w:rPr>
          <w:color w:val="231F20"/>
          <w:sz w:val="16"/>
        </w:rPr>
        <w:t>:e5797. doi: 10.1371/journal.pone.0005797.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Bapteste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E,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Brochier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C,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Boucher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Y.</w:t>
      </w:r>
      <w:r>
        <w:rPr>
          <w:b/>
          <w:color w:val="231F20"/>
          <w:spacing w:val="-9"/>
          <w:sz w:val="16"/>
        </w:rPr>
        <w:t> </w:t>
      </w:r>
      <w:r>
        <w:rPr>
          <w:color w:val="231F20"/>
          <w:sz w:val="16"/>
        </w:rPr>
        <w:t>2005.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Higher-level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classification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7"/>
          <w:sz w:val="16"/>
        </w:rPr>
        <w:t>of </w:t>
      </w:r>
      <w:r>
        <w:rPr>
          <w:color w:val="231F20"/>
          <w:sz w:val="16"/>
        </w:rPr>
        <w:t>the Archaea: evolution of methanogenesis and methanogens. Archaea </w:t>
      </w:r>
      <w:r>
        <w:rPr>
          <w:b/>
          <w:color w:val="231F20"/>
          <w:sz w:val="16"/>
        </w:rPr>
        <w:t>1</w:t>
      </w:r>
      <w:r>
        <w:rPr>
          <w:color w:val="231F20"/>
          <w:sz w:val="16"/>
        </w:rPr>
        <w:t>:353–363.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37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Boga HI, Brune A. </w:t>
      </w:r>
      <w:r>
        <w:rPr>
          <w:color w:val="231F20"/>
          <w:sz w:val="16"/>
        </w:rPr>
        <w:t>2003. Hydrogen-dependent oxygen reduction by homoacetogenic bacteria isolated from termite guts. Appl. Environ. </w:t>
      </w:r>
      <w:r>
        <w:rPr>
          <w:color w:val="231F20"/>
          <w:spacing w:val="-5"/>
          <w:sz w:val="16"/>
        </w:rPr>
        <w:t>Mi- </w:t>
      </w:r>
      <w:r>
        <w:rPr>
          <w:color w:val="231F20"/>
          <w:sz w:val="16"/>
        </w:rPr>
        <w:t>crobiol. </w:t>
      </w:r>
      <w:r>
        <w:rPr>
          <w:b/>
          <w:color w:val="231F20"/>
          <w:sz w:val="16"/>
        </w:rPr>
        <w:t>69</w:t>
      </w:r>
      <w:r>
        <w:rPr>
          <w:color w:val="231F20"/>
          <w:sz w:val="16"/>
        </w:rPr>
        <w:t>:779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–786.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Brune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7"/>
          <w:sz w:val="16"/>
        </w:rPr>
        <w:t> </w:t>
      </w:r>
      <w:r>
        <w:rPr>
          <w:color w:val="231F20"/>
          <w:sz w:val="16"/>
        </w:rPr>
        <w:t>2010.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Methanogens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digestive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tract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termites,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81–100.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12"/>
          <w:sz w:val="16"/>
        </w:rPr>
        <w:t> </w:t>
      </w:r>
      <w:r>
        <w:rPr>
          <w:color w:val="231F20"/>
          <w:sz w:val="16"/>
        </w:rPr>
        <w:t>Hackstein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JHP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(ed),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(Endo)symbiotic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methanogenic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archaea.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Springer, Heidelberg,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Germany.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37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Burggraf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Huber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H,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Stetter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KO.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1997.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Reclassification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crenar- chaeal orders and families in accordance with 16S rRNA sequence </w:t>
      </w:r>
      <w:r>
        <w:rPr>
          <w:color w:val="231F20"/>
          <w:spacing w:val="-4"/>
          <w:sz w:val="16"/>
        </w:rPr>
        <w:t>data. </w:t>
      </w:r>
      <w:r>
        <w:rPr>
          <w:color w:val="231F20"/>
          <w:sz w:val="16"/>
        </w:rPr>
        <w:t>Int.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Syst.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Bacteriol.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47</w:t>
      </w:r>
      <w:r>
        <w:rPr>
          <w:color w:val="231F20"/>
          <w:sz w:val="16"/>
        </w:rPr>
        <w:t>:657–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660.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Castro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H,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Ogram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A,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Reddy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KR.</w:t>
      </w:r>
      <w:r>
        <w:rPr>
          <w:b/>
          <w:color w:val="231F20"/>
          <w:spacing w:val="-7"/>
          <w:sz w:val="16"/>
        </w:rPr>
        <w:t> </w:t>
      </w:r>
      <w:r>
        <w:rPr>
          <w:color w:val="231F20"/>
          <w:sz w:val="16"/>
        </w:rPr>
        <w:t>2004.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characterization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 methanogenic assemblages in eutrophic and oligotrophic areas of the Florida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Everglades.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70</w:t>
      </w:r>
      <w:r>
        <w:rPr>
          <w:color w:val="231F20"/>
          <w:sz w:val="16"/>
        </w:rPr>
        <w:t>:6559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6568.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37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Chin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KJ,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Lukow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Conrad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R.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1999.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Effect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structure and function of the methanogenic archaeal community in an anoxic rice field soil. Appl. Environ. Microbiol.</w:t>
      </w:r>
      <w:r>
        <w:rPr>
          <w:color w:val="231F20"/>
          <w:spacing w:val="-28"/>
          <w:sz w:val="16"/>
        </w:rPr>
        <w:t> </w:t>
      </w:r>
      <w:r>
        <w:rPr>
          <w:b/>
          <w:color w:val="231F20"/>
          <w:sz w:val="16"/>
        </w:rPr>
        <w:t>65</w:t>
      </w:r>
      <w:r>
        <w:rPr>
          <w:color w:val="231F20"/>
          <w:sz w:val="16"/>
        </w:rPr>
        <w:t>:2341–2349.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5" w:right="106" w:hanging="196"/>
        <w:jc w:val="both"/>
        <w:rPr>
          <w:sz w:val="16"/>
        </w:rPr>
      </w:pPr>
      <w:r>
        <w:rPr>
          <w:b/>
          <w:color w:val="231F20"/>
          <w:sz w:val="16"/>
        </w:rPr>
        <w:t>DeLong EF. </w:t>
      </w:r>
      <w:r>
        <w:rPr>
          <w:color w:val="231F20"/>
          <w:sz w:val="16"/>
        </w:rPr>
        <w:t>1992. Archaea in coastal marine environments. Proc. </w:t>
      </w:r>
      <w:r>
        <w:rPr>
          <w:color w:val="231F20"/>
          <w:spacing w:val="-3"/>
          <w:sz w:val="16"/>
        </w:rPr>
        <w:t>Natl. </w:t>
      </w:r>
      <w:r>
        <w:rPr>
          <w:color w:val="231F20"/>
          <w:sz w:val="16"/>
        </w:rPr>
        <w:t>Acad. Sci. U. S. A.</w:t>
      </w:r>
      <w:r>
        <w:rPr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89</w:t>
      </w:r>
      <w:r>
        <w:rPr>
          <w:color w:val="231F20"/>
          <w:sz w:val="16"/>
        </w:rPr>
        <w:t>:5685–5689.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Denman SE, Tomkins NW, McSweeney CS. </w:t>
      </w:r>
      <w:r>
        <w:rPr>
          <w:color w:val="231F20"/>
          <w:sz w:val="16"/>
        </w:rPr>
        <w:t>2007. Quantitation </w:t>
      </w:r>
      <w:r>
        <w:rPr>
          <w:color w:val="231F20"/>
          <w:spacing w:val="-5"/>
          <w:sz w:val="16"/>
        </w:rPr>
        <w:t>and </w:t>
      </w:r>
      <w:r>
        <w:rPr>
          <w:color w:val="231F20"/>
          <w:sz w:val="16"/>
        </w:rPr>
        <w:t>diversity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ruminal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methanogenic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populations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response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 antimethanogenic compound bromochloromethane. FEMS Microbiol. Ecol.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62</w:t>
      </w:r>
      <w:r>
        <w:rPr>
          <w:color w:val="231F20"/>
          <w:sz w:val="16"/>
        </w:rPr>
        <w:t>:313–322.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Donovan SE, Purdy KJ, Kane MD, Eggleton P. </w:t>
      </w:r>
      <w:r>
        <w:rPr>
          <w:color w:val="231F20"/>
          <w:sz w:val="16"/>
        </w:rPr>
        <w:t>2004. Comparison of </w:t>
      </w:r>
      <w:r>
        <w:rPr>
          <w:i/>
          <w:color w:val="231F20"/>
          <w:sz w:val="16"/>
        </w:rPr>
        <w:t>Euryarchaea </w:t>
      </w:r>
      <w:r>
        <w:rPr>
          <w:color w:val="231F20"/>
          <w:sz w:val="16"/>
        </w:rPr>
        <w:t>strains in the guts and food-soil of the soil-feeding termite </w:t>
      </w:r>
      <w:r>
        <w:rPr>
          <w:i/>
          <w:color w:val="231F20"/>
          <w:sz w:val="16"/>
        </w:rPr>
        <w:t>Cubitermes fungifaber </w:t>
      </w:r>
      <w:r>
        <w:rPr>
          <w:color w:val="231F20"/>
          <w:sz w:val="16"/>
        </w:rPr>
        <w:t>across different soil types. Appl. Environ. Micro- biol. </w:t>
      </w:r>
      <w:r>
        <w:rPr>
          <w:b/>
          <w:color w:val="231F20"/>
          <w:sz w:val="16"/>
        </w:rPr>
        <w:t>70</w:t>
      </w:r>
      <w:r>
        <w:rPr>
          <w:color w:val="231F20"/>
          <w:sz w:val="16"/>
        </w:rPr>
        <w:t>:3884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–3892.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Dridi B, Fardeau M-L, Ollivier B, Raoult D, Drancourt M. </w:t>
      </w:r>
      <w:r>
        <w:rPr>
          <w:color w:val="231F20"/>
          <w:sz w:val="16"/>
        </w:rPr>
        <w:t>2012. </w:t>
      </w:r>
      <w:r>
        <w:rPr>
          <w:i/>
          <w:color w:val="231F20"/>
          <w:sz w:val="16"/>
        </w:rPr>
        <w:t>Methanomassiliicoccus luminyensis </w:t>
      </w:r>
      <w:r>
        <w:rPr>
          <w:color w:val="231F20"/>
          <w:sz w:val="16"/>
        </w:rPr>
        <w:t>gen. nov., sp. nov., a </w:t>
      </w:r>
      <w:r>
        <w:rPr>
          <w:color w:val="231F20"/>
          <w:spacing w:val="-2"/>
          <w:sz w:val="16"/>
        </w:rPr>
        <w:t>methanogenic </w:t>
      </w:r>
      <w:r>
        <w:rPr>
          <w:color w:val="231F20"/>
          <w:sz w:val="16"/>
        </w:rPr>
        <w:t>archaeon isolated from human faeces. Int. J. Syst. Evol. Microbiol. </w:t>
      </w:r>
      <w:r>
        <w:rPr>
          <w:b/>
          <w:color w:val="231F20"/>
          <w:spacing w:val="-4"/>
          <w:sz w:val="16"/>
        </w:rPr>
        <w:t>62</w:t>
      </w:r>
      <w:r>
        <w:rPr>
          <w:color w:val="231F20"/>
          <w:spacing w:val="-4"/>
          <w:sz w:val="16"/>
        </w:rPr>
        <w:t>: </w:t>
      </w:r>
      <w:r>
        <w:rPr>
          <w:color w:val="231F20"/>
          <w:sz w:val="16"/>
        </w:rPr>
        <w:t>1902–1907.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Earl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J,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Hall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G,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Pickup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RW,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Ritchie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DA,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Edwards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C.</w:t>
      </w:r>
      <w:r>
        <w:rPr>
          <w:b/>
          <w:color w:val="231F20"/>
          <w:spacing w:val="-8"/>
          <w:sz w:val="16"/>
        </w:rPr>
        <w:t> </w:t>
      </w:r>
      <w:r>
        <w:rPr>
          <w:color w:val="231F20"/>
          <w:sz w:val="16"/>
        </w:rPr>
        <w:t>2003.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 methanogen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diversity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hypereutrophic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lake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using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PCR-RFLP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analysis of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mcr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z w:val="16"/>
        </w:rPr>
        <w:t>sequences.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Ecol.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46</w:t>
      </w:r>
      <w:r>
        <w:rPr>
          <w:color w:val="231F20"/>
          <w:sz w:val="16"/>
        </w:rPr>
        <w:t>:270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–278.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Egert</w:t>
      </w:r>
      <w:r>
        <w:rPr>
          <w:b/>
          <w:color w:val="231F20"/>
          <w:spacing w:val="-24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Wagner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B,</w:t>
      </w:r>
      <w:r>
        <w:rPr>
          <w:b/>
          <w:color w:val="231F20"/>
          <w:spacing w:val="-24"/>
          <w:sz w:val="16"/>
        </w:rPr>
        <w:t> </w:t>
      </w:r>
      <w:r>
        <w:rPr>
          <w:b/>
          <w:color w:val="231F20"/>
          <w:sz w:val="16"/>
        </w:rPr>
        <w:t>Lemke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Brune</w:t>
      </w:r>
      <w:r>
        <w:rPr>
          <w:b/>
          <w:color w:val="231F20"/>
          <w:spacing w:val="-24"/>
          <w:sz w:val="16"/>
        </w:rPr>
        <w:t> </w:t>
      </w:r>
      <w:r>
        <w:rPr>
          <w:b/>
          <w:color w:val="231F20"/>
          <w:sz w:val="16"/>
        </w:rPr>
        <w:t>A,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Friedrich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MW.</w:t>
      </w:r>
      <w:r>
        <w:rPr>
          <w:b/>
          <w:color w:val="231F20"/>
          <w:spacing w:val="-24"/>
          <w:sz w:val="16"/>
        </w:rPr>
        <w:t> </w:t>
      </w:r>
      <w:r>
        <w:rPr>
          <w:color w:val="231F20"/>
          <w:sz w:val="16"/>
        </w:rPr>
        <w:t>2003.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Microbial community structure in midgut and hindgut of the humus-feeding </w:t>
      </w:r>
      <w:r>
        <w:rPr>
          <w:color w:val="231F20"/>
          <w:spacing w:val="-3"/>
          <w:sz w:val="16"/>
        </w:rPr>
        <w:t>larva </w:t>
      </w:r>
      <w:r>
        <w:rPr>
          <w:color w:val="231F20"/>
          <w:sz w:val="16"/>
        </w:rPr>
        <w:t>of </w:t>
      </w:r>
      <w:r>
        <w:rPr>
          <w:i/>
          <w:color w:val="231F20"/>
          <w:sz w:val="16"/>
        </w:rPr>
        <w:t>Pachnoda ephippiata </w:t>
      </w:r>
      <w:r>
        <w:rPr>
          <w:color w:val="231F20"/>
          <w:sz w:val="16"/>
        </w:rPr>
        <w:t>(Coleoptera: Scarabaeidae). Appl. Environ. </w:t>
      </w:r>
      <w:r>
        <w:rPr>
          <w:color w:val="231F20"/>
          <w:spacing w:val="-6"/>
          <w:sz w:val="16"/>
        </w:rPr>
        <w:t>Mi- </w:t>
      </w:r>
      <w:r>
        <w:rPr>
          <w:color w:val="231F20"/>
          <w:sz w:val="16"/>
        </w:rPr>
        <w:t>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69</w:t>
      </w:r>
      <w:r>
        <w:rPr>
          <w:color w:val="231F20"/>
          <w:sz w:val="16"/>
        </w:rPr>
        <w:t>:6659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6668.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Evans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PN,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et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al.</w:t>
      </w:r>
      <w:r>
        <w:rPr>
          <w:b/>
          <w:color w:val="231F20"/>
          <w:spacing w:val="-6"/>
          <w:sz w:val="16"/>
        </w:rPr>
        <w:t> </w:t>
      </w:r>
      <w:r>
        <w:rPr>
          <w:color w:val="231F20"/>
          <w:sz w:val="16"/>
        </w:rPr>
        <w:t>2009.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Community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composition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density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methano- gens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foregut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Tammar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wallaby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(</w:t>
      </w:r>
      <w:r>
        <w:rPr>
          <w:i/>
          <w:color w:val="231F20"/>
          <w:sz w:val="16"/>
        </w:rPr>
        <w:t>Macropus</w:t>
      </w:r>
      <w:r>
        <w:rPr>
          <w:i/>
          <w:color w:val="231F20"/>
          <w:spacing w:val="-10"/>
          <w:sz w:val="16"/>
        </w:rPr>
        <w:t> </w:t>
      </w:r>
      <w:r>
        <w:rPr>
          <w:i/>
          <w:color w:val="231F20"/>
          <w:sz w:val="16"/>
        </w:rPr>
        <w:t>eugenii</w:t>
      </w:r>
      <w:r>
        <w:rPr>
          <w:color w:val="231F20"/>
          <w:sz w:val="16"/>
        </w:rPr>
        <w:t>).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En- viron. Microbiol. </w:t>
      </w:r>
      <w:r>
        <w:rPr>
          <w:b/>
          <w:color w:val="231F20"/>
          <w:sz w:val="16"/>
        </w:rPr>
        <w:t>75</w:t>
      </w:r>
      <w:r>
        <w:rPr>
          <w:color w:val="231F20"/>
          <w:sz w:val="16"/>
        </w:rPr>
        <w:t>:2598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–2602.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Friedrich MW, Schmitt-Wagner D, Lueders T, Brune A. </w:t>
      </w:r>
      <w:r>
        <w:rPr>
          <w:color w:val="231F20"/>
          <w:sz w:val="16"/>
        </w:rPr>
        <w:t>2001. </w:t>
      </w:r>
      <w:r>
        <w:rPr>
          <w:color w:val="231F20"/>
          <w:spacing w:val="-3"/>
          <w:sz w:val="16"/>
        </w:rPr>
        <w:t>Axial </w:t>
      </w:r>
      <w:r>
        <w:rPr>
          <w:color w:val="231F20"/>
          <w:sz w:val="16"/>
        </w:rPr>
        <w:t>differences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community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structure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Crenarchaeota</w:t>
      </w:r>
      <w:r>
        <w:rPr>
          <w:i/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i/>
          <w:color w:val="231F20"/>
          <w:spacing w:val="-2"/>
          <w:sz w:val="16"/>
        </w:rPr>
        <w:t>Euryarchaeota </w:t>
      </w:r>
      <w:r>
        <w:rPr>
          <w:color w:val="231F20"/>
          <w:sz w:val="16"/>
        </w:rPr>
        <w:t>in the highly compartmentalized gut of the soil-feeding termite </w:t>
      </w:r>
      <w:r>
        <w:rPr>
          <w:i/>
          <w:color w:val="231F20"/>
          <w:spacing w:val="-4"/>
          <w:sz w:val="16"/>
        </w:rPr>
        <w:t>Cubi- </w:t>
      </w:r>
      <w:r>
        <w:rPr>
          <w:i/>
          <w:color w:val="231F20"/>
          <w:sz w:val="16"/>
        </w:rPr>
        <w:t>termes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orthognathus</w:t>
      </w:r>
      <w:r>
        <w:rPr>
          <w:color w:val="231F20"/>
          <w:sz w:val="16"/>
        </w:rPr>
        <w:t>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67</w:t>
      </w:r>
      <w:r>
        <w:rPr>
          <w:color w:val="231F20"/>
          <w:sz w:val="16"/>
        </w:rPr>
        <w:t>:4880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4890.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Fuhrman JA, McCallum NN, Davis AA. </w:t>
      </w:r>
      <w:r>
        <w:rPr>
          <w:color w:val="231F20"/>
          <w:sz w:val="16"/>
        </w:rPr>
        <w:t>1992. Novel archaebacterial group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marine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plankton.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Nature</w:t>
      </w:r>
      <w:r>
        <w:rPr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356</w:t>
      </w:r>
      <w:r>
        <w:rPr>
          <w:color w:val="231F20"/>
          <w:sz w:val="16"/>
        </w:rPr>
        <w:t>:148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–149.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Godon J-J, Zumstein E, Dabert P, Habouzit F, Moletta R. </w:t>
      </w:r>
      <w:r>
        <w:rPr>
          <w:color w:val="231F20"/>
          <w:sz w:val="16"/>
        </w:rPr>
        <w:t>1997.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Mo- lecular microbial diversity of an anaerobic digestor as determined by small-subunit rDNA sequence analysis. Appl. Environ. Microbiol. </w:t>
      </w:r>
      <w:r>
        <w:rPr>
          <w:b/>
          <w:color w:val="231F20"/>
          <w:sz w:val="16"/>
        </w:rPr>
        <w:t>63</w:t>
      </w:r>
      <w:r>
        <w:rPr>
          <w:color w:val="231F20"/>
          <w:sz w:val="16"/>
        </w:rPr>
        <w:t>: 2802–2813.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Gribaldo S, Brochier-Armanet C. </w:t>
      </w:r>
      <w:r>
        <w:rPr>
          <w:color w:val="231F20"/>
          <w:sz w:val="16"/>
        </w:rPr>
        <w:t>2006. The origin and evolution </w:t>
      </w:r>
      <w:r>
        <w:rPr>
          <w:color w:val="231F20"/>
          <w:spacing w:val="-6"/>
          <w:sz w:val="16"/>
        </w:rPr>
        <w:t>of </w:t>
      </w:r>
      <w:r>
        <w:rPr>
          <w:color w:val="231F20"/>
          <w:sz w:val="16"/>
        </w:rPr>
        <w:t>Archaea: a state of the art. Philos. Trans. R. Soc. Lond. B Biol. Sci. </w:t>
      </w:r>
      <w:r>
        <w:rPr>
          <w:b/>
          <w:color w:val="231F20"/>
          <w:sz w:val="16"/>
        </w:rPr>
        <w:t>361</w:t>
      </w:r>
      <w:r>
        <w:rPr>
          <w:color w:val="231F20"/>
          <w:sz w:val="16"/>
        </w:rPr>
        <w:t>: 1007–1022.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Grosskopf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R,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Stubner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Liesack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W.</w:t>
      </w:r>
      <w:r>
        <w:rPr>
          <w:b/>
          <w:color w:val="231F20"/>
          <w:spacing w:val="-23"/>
          <w:sz w:val="16"/>
        </w:rPr>
        <w:t> </w:t>
      </w:r>
      <w:r>
        <w:rPr>
          <w:color w:val="231F20"/>
          <w:sz w:val="16"/>
        </w:rPr>
        <w:t>1998.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Novel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euryarchaeotal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lineages detected on rice roots and in the anoxic bulk soil of flooded rice </w:t>
      </w:r>
      <w:r>
        <w:rPr>
          <w:color w:val="231F20"/>
          <w:spacing w:val="-3"/>
          <w:sz w:val="16"/>
        </w:rPr>
        <w:t>micro- </w:t>
      </w:r>
      <w:r>
        <w:rPr>
          <w:color w:val="231F20"/>
          <w:sz w:val="16"/>
        </w:rPr>
        <w:t>cosms.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64</w:t>
      </w:r>
      <w:r>
        <w:rPr>
          <w:color w:val="231F20"/>
          <w:sz w:val="16"/>
        </w:rPr>
        <w:t>:4983–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4989.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Guindon S, et al. </w:t>
      </w:r>
      <w:r>
        <w:rPr>
          <w:color w:val="231F20"/>
          <w:sz w:val="16"/>
        </w:rPr>
        <w:t>2010. New algorithms and methods to estimate </w:t>
      </w:r>
      <w:r>
        <w:rPr>
          <w:color w:val="231F20"/>
          <w:spacing w:val="-3"/>
          <w:sz w:val="16"/>
        </w:rPr>
        <w:t>maxi- </w:t>
      </w:r>
      <w:r>
        <w:rPr>
          <w:color w:val="231F20"/>
          <w:sz w:val="16"/>
        </w:rPr>
        <w:t>mum-likelihood phylogenies: assessing the perfomance of PhyML </w:t>
      </w:r>
      <w:r>
        <w:rPr>
          <w:color w:val="231F20"/>
          <w:spacing w:val="-4"/>
          <w:sz w:val="16"/>
        </w:rPr>
        <w:t>3.0. </w:t>
      </w:r>
      <w:r>
        <w:rPr>
          <w:color w:val="231F20"/>
          <w:sz w:val="16"/>
        </w:rPr>
        <w:t>Syst. Biol.</w:t>
      </w:r>
      <w:r>
        <w:rPr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59</w:t>
      </w:r>
      <w:r>
        <w:rPr>
          <w:color w:val="231F20"/>
          <w:sz w:val="16"/>
        </w:rPr>
        <w:t>:307–321.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Hara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K,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Shinzato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N,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Seo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Oshima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Yamagishi</w:t>
      </w:r>
      <w:r>
        <w:rPr>
          <w:b/>
          <w:color w:val="231F20"/>
          <w:spacing w:val="-22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21"/>
          <w:sz w:val="16"/>
        </w:rPr>
        <w:t> </w:t>
      </w:r>
      <w:r>
        <w:rPr>
          <w:color w:val="231F20"/>
          <w:sz w:val="16"/>
        </w:rPr>
        <w:t>2002.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2"/>
          <w:sz w:val="16"/>
        </w:rPr>
        <w:t>Phylogenetic </w:t>
      </w:r>
      <w:r>
        <w:rPr>
          <w:color w:val="231F20"/>
          <w:sz w:val="16"/>
        </w:rPr>
        <w:t>analysis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symbiotic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living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gut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xylophagous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cockroaches. </w:t>
      </w:r>
      <w:r>
        <w:rPr>
          <w:color w:val="231F20"/>
          <w:sz w:val="16"/>
        </w:rPr>
        <w:t>Microb. Environ.</w:t>
      </w:r>
      <w:r>
        <w:rPr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17</w:t>
      </w:r>
      <w:r>
        <w:rPr>
          <w:color w:val="231F20"/>
          <w:sz w:val="16"/>
        </w:rPr>
        <w:t>:185–190.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82" w:lineRule="exact" w:before="0" w:after="0"/>
        <w:ind w:left="382" w:right="0" w:hanging="273"/>
        <w:jc w:val="both"/>
        <w:rPr>
          <w:sz w:val="16"/>
        </w:rPr>
      </w:pPr>
      <w:r>
        <w:rPr>
          <w:b/>
          <w:color w:val="231F20"/>
          <w:sz w:val="16"/>
        </w:rPr>
        <w:t>Hatamoto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Imachi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z w:val="16"/>
        </w:rPr>
        <w:t>H,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Ohashi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z w:val="16"/>
        </w:rPr>
        <w:t>A,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Hara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z w:val="16"/>
        </w:rPr>
        <w:t>H.</w:t>
      </w:r>
      <w:r>
        <w:rPr>
          <w:b/>
          <w:color w:val="231F20"/>
          <w:spacing w:val="12"/>
          <w:sz w:val="16"/>
        </w:rPr>
        <w:t> </w:t>
      </w:r>
      <w:r>
        <w:rPr>
          <w:color w:val="231F20"/>
          <w:sz w:val="16"/>
        </w:rPr>
        <w:t>2007.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Identification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and</w:t>
      </w:r>
    </w:p>
    <w:p>
      <w:pPr>
        <w:spacing w:after="0" w:line="182" w:lineRule="exact"/>
        <w:jc w:val="both"/>
        <w:rPr>
          <w:sz w:val="16"/>
        </w:rPr>
        <w:sectPr>
          <w:type w:val="continuous"/>
          <w:pgSz w:w="11700" w:h="15660"/>
          <w:pgMar w:top="520" w:bottom="680" w:left="700" w:right="700"/>
          <w:cols w:num="2" w:equalWidth="0">
            <w:col w:w="5072" w:space="88"/>
            <w:col w:w="5140"/>
          </w:cols>
        </w:sectPr>
      </w:pPr>
    </w:p>
    <w:p>
      <w:pPr>
        <w:spacing w:before="78"/>
        <w:ind w:left="0" w:right="107" w:firstLine="0"/>
        <w:jc w:val="righ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The Seventh Order of Methanogens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footerReference w:type="default" r:id="rId31"/>
          <w:pgSz w:w="11700" w:h="15660"/>
          <w:pgMar w:footer="496" w:header="0" w:top="580" w:bottom="680" w:left="700" w:right="700"/>
        </w:sectPr>
      </w:pPr>
    </w:p>
    <w:p>
      <w:pPr>
        <w:spacing w:line="235" w:lineRule="auto" w:before="84"/>
        <w:ind w:left="381" w:right="38" w:firstLine="0"/>
        <w:jc w:val="both"/>
        <w:rPr>
          <w:sz w:val="16"/>
        </w:rPr>
      </w:pPr>
      <w:r>
        <w:rPr/>
        <w:pict>
          <v:shape style="position:absolute;margin-left:561.457031pt;margin-top:220.082474pt;width:15.45pt;height:342.85pt;mso-position-horizontal-relative:page;mso-position-vertical-relative:page;z-index:1574246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Downloaded from </w:t>
                  </w:r>
                  <w:hyperlink r:id="rId7">
                    <w:r>
                      <w:rPr>
                        <w:rFonts w:ascii="Arial"/>
                        <w:color w:val="0000FF"/>
                        <w:sz w:val="24"/>
                      </w:rPr>
                      <w:t>http://aem.asm.org/ </w:t>
                    </w:r>
                  </w:hyperlink>
                  <w:r>
                    <w:rPr>
                      <w:rFonts w:ascii="Arial"/>
                      <w:sz w:val="24"/>
                    </w:rPr>
                    <w:t>on July 29, 2020 by guest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cultivation of anaerobic, syntrophic long-chain fatty acid-degrading mi- crobes from mesophilic and thermophilic methanogenic sludges. Appl. Environ. Microbiol. </w:t>
      </w:r>
      <w:r>
        <w:rPr>
          <w:b/>
          <w:color w:val="231F20"/>
          <w:sz w:val="16"/>
        </w:rPr>
        <w:t>73</w:t>
      </w:r>
      <w:r>
        <w:rPr>
          <w:color w:val="231F20"/>
          <w:sz w:val="16"/>
        </w:rPr>
        <w:t>:1332–1340.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Huang L-N, et al. </w:t>
      </w:r>
      <w:r>
        <w:rPr>
          <w:color w:val="231F20"/>
          <w:sz w:val="16"/>
        </w:rPr>
        <w:t>2002. Diversity and structure of the archaeal </w:t>
      </w:r>
      <w:r>
        <w:rPr>
          <w:color w:val="231F20"/>
          <w:spacing w:val="-3"/>
          <w:sz w:val="16"/>
        </w:rPr>
        <w:t>commu- </w:t>
      </w:r>
      <w:r>
        <w:rPr>
          <w:color w:val="231F20"/>
          <w:sz w:val="16"/>
        </w:rPr>
        <w:t>nity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leachate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fullscale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recirculating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landfill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examined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3"/>
          <w:sz w:val="16"/>
        </w:rPr>
        <w:t>direct </w:t>
      </w:r>
      <w:r>
        <w:rPr>
          <w:color w:val="231F20"/>
          <w:sz w:val="16"/>
        </w:rPr>
        <w:t>16S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rRNA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gene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sequence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retrieval.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FEMS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Lett.</w:t>
      </w:r>
      <w:r>
        <w:rPr>
          <w:color w:val="231F20"/>
          <w:spacing w:val="-15"/>
          <w:sz w:val="16"/>
        </w:rPr>
        <w:t> </w:t>
      </w:r>
      <w:r>
        <w:rPr>
          <w:b/>
          <w:color w:val="231F20"/>
          <w:sz w:val="16"/>
        </w:rPr>
        <w:t>214</w:t>
      </w:r>
      <w:r>
        <w:rPr>
          <w:color w:val="231F20"/>
          <w:sz w:val="16"/>
        </w:rPr>
        <w:t>:235–240.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Imachi H, et al. </w:t>
      </w:r>
      <w:r>
        <w:rPr>
          <w:color w:val="231F20"/>
          <w:sz w:val="16"/>
        </w:rPr>
        <w:t>2006. Non-sulfate-reducing, syntrophic bacteria affili- ated with </w:t>
      </w:r>
      <w:r>
        <w:rPr>
          <w:i/>
          <w:color w:val="231F20"/>
          <w:sz w:val="16"/>
        </w:rPr>
        <w:t>Desulfotomaculum </w:t>
      </w:r>
      <w:r>
        <w:rPr>
          <w:color w:val="231F20"/>
          <w:sz w:val="16"/>
        </w:rPr>
        <w:t>cluster I are widely distributed in methano- genic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environments.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72</w:t>
      </w:r>
      <w:r>
        <w:rPr>
          <w:color w:val="231F20"/>
          <w:sz w:val="16"/>
        </w:rPr>
        <w:t>:2080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–2091.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Janssen PH, Kirs M. </w:t>
      </w:r>
      <w:r>
        <w:rPr>
          <w:color w:val="231F20"/>
          <w:sz w:val="16"/>
        </w:rPr>
        <w:t>2008. Structure of the archaeal community of </w:t>
      </w:r>
      <w:r>
        <w:rPr>
          <w:color w:val="231F20"/>
          <w:spacing w:val="-4"/>
          <w:sz w:val="16"/>
        </w:rPr>
        <w:t>the </w:t>
      </w:r>
      <w:r>
        <w:rPr>
          <w:color w:val="231F20"/>
          <w:sz w:val="16"/>
        </w:rPr>
        <w:t>rumen.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74</w:t>
      </w:r>
      <w:r>
        <w:rPr>
          <w:color w:val="231F20"/>
          <w:sz w:val="16"/>
        </w:rPr>
        <w:t>:3619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–3625.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Jurgens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G,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et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al.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2000.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Identification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novel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bacterioplank- ton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boreal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forest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lake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fluorescent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situ hybridization. FEMS Microbiol. Ecol.</w:t>
      </w:r>
      <w:r>
        <w:rPr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34</w:t>
      </w:r>
      <w:r>
        <w:rPr>
          <w:color w:val="231F20"/>
          <w:sz w:val="16"/>
        </w:rPr>
        <w:t>:45–56.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Kemnitz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D,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Kolb</w:t>
      </w:r>
      <w:r>
        <w:rPr>
          <w:b/>
          <w:color w:val="231F20"/>
          <w:spacing w:val="-16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Conrad</w:t>
      </w:r>
      <w:r>
        <w:rPr>
          <w:b/>
          <w:color w:val="231F20"/>
          <w:spacing w:val="-16"/>
          <w:sz w:val="16"/>
        </w:rPr>
        <w:t> </w:t>
      </w:r>
      <w:r>
        <w:rPr>
          <w:b/>
          <w:color w:val="231F20"/>
          <w:sz w:val="16"/>
        </w:rPr>
        <w:t>R.</w:t>
      </w:r>
      <w:r>
        <w:rPr>
          <w:b/>
          <w:color w:val="231F20"/>
          <w:spacing w:val="-17"/>
          <w:sz w:val="16"/>
        </w:rPr>
        <w:t> </w:t>
      </w:r>
      <w:r>
        <w:rPr>
          <w:color w:val="231F20"/>
          <w:sz w:val="16"/>
        </w:rPr>
        <w:t>2005.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Phenotypic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characterization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3"/>
          <w:sz w:val="16"/>
        </w:rPr>
        <w:t>Rice </w:t>
      </w:r>
      <w:r>
        <w:rPr>
          <w:color w:val="231F20"/>
          <w:sz w:val="16"/>
        </w:rPr>
        <w:t>Cluster III archaea without prior isolation by applying quantitative </w:t>
      </w:r>
      <w:r>
        <w:rPr>
          <w:color w:val="231F20"/>
          <w:spacing w:val="-3"/>
          <w:sz w:val="16"/>
        </w:rPr>
        <w:t>poly- </w:t>
      </w:r>
      <w:r>
        <w:rPr>
          <w:color w:val="231F20"/>
          <w:sz w:val="16"/>
        </w:rPr>
        <w:t>merase chain reaction to an enrichment culture. Environ. Microbiol. </w:t>
      </w:r>
      <w:r>
        <w:rPr>
          <w:b/>
          <w:color w:val="231F20"/>
          <w:sz w:val="16"/>
        </w:rPr>
        <w:t>7</w:t>
      </w:r>
      <w:r>
        <w:rPr>
          <w:color w:val="231F20"/>
          <w:sz w:val="16"/>
        </w:rPr>
        <w:t>:553–565.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Knittel K, Boetius A. </w:t>
      </w:r>
      <w:r>
        <w:rPr>
          <w:color w:val="231F20"/>
          <w:sz w:val="16"/>
        </w:rPr>
        <w:t>2009. Anaerobic oxidation of methane: progress with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unknown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process.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Annu.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Rev.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63</w:t>
      </w:r>
      <w:r>
        <w:rPr>
          <w:color w:val="231F20"/>
          <w:sz w:val="16"/>
        </w:rPr>
        <w:t>:311–334.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Köhler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Dietrich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C,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Scheffrahn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RH,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Brune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6"/>
          <w:sz w:val="16"/>
        </w:rPr>
        <w:t> </w:t>
      </w:r>
      <w:r>
        <w:rPr>
          <w:color w:val="231F20"/>
          <w:sz w:val="16"/>
        </w:rPr>
        <w:t>2012.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High-resolution analysis of gut environment and bacterial microbiota reveals functional compartmentation of the gut in wood-feeding higher termites (</w:t>
      </w:r>
      <w:r>
        <w:rPr>
          <w:i/>
          <w:color w:val="231F20"/>
          <w:sz w:val="16"/>
        </w:rPr>
        <w:t>Nasuti- </w:t>
      </w:r>
      <w:r>
        <w:rPr>
          <w:i/>
          <w:color w:val="231F20"/>
          <w:sz w:val="16"/>
        </w:rPr>
        <w:t>termes</w:t>
      </w:r>
      <w:r>
        <w:rPr>
          <w:i/>
          <w:color w:val="231F20"/>
          <w:spacing w:val="-6"/>
          <w:sz w:val="16"/>
        </w:rPr>
        <w:t> </w:t>
      </w:r>
      <w:r>
        <w:rPr>
          <w:color w:val="231F20"/>
          <w:sz w:val="16"/>
        </w:rPr>
        <w:t>spp.).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78</w:t>
      </w:r>
      <w:r>
        <w:rPr>
          <w:color w:val="231F20"/>
          <w:sz w:val="16"/>
        </w:rPr>
        <w:t>:4691–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4701.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Lane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DJ.</w:t>
      </w:r>
      <w:r>
        <w:rPr>
          <w:b/>
          <w:color w:val="231F20"/>
          <w:spacing w:val="-17"/>
          <w:sz w:val="16"/>
        </w:rPr>
        <w:t> </w:t>
      </w:r>
      <w:r>
        <w:rPr>
          <w:color w:val="231F20"/>
          <w:sz w:val="16"/>
        </w:rPr>
        <w:t>1991.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16S/23S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rRNA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sequencing,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115–175.</w:t>
      </w:r>
      <w:r>
        <w:rPr>
          <w:color w:val="231F20"/>
          <w:spacing w:val="-17"/>
          <w:sz w:val="16"/>
        </w:rPr>
        <w:t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16"/>
          <w:sz w:val="16"/>
        </w:rPr>
        <w:t> </w:t>
      </w:r>
      <w:r>
        <w:rPr>
          <w:color w:val="231F20"/>
          <w:sz w:val="16"/>
        </w:rPr>
        <w:t>Stackebrandt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7"/>
          <w:sz w:val="16"/>
        </w:rPr>
        <w:t>E, </w:t>
      </w:r>
      <w:r>
        <w:rPr>
          <w:color w:val="231F20"/>
          <w:sz w:val="16"/>
        </w:rPr>
        <w:t>Goodfellow M (ed), Nucleic acids techniques in bacterial systematics. John Wiley &amp; Sons, Chichester, United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Kingdom.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Li CL, et al. </w:t>
      </w:r>
      <w:r>
        <w:rPr>
          <w:color w:val="231F20"/>
          <w:sz w:val="16"/>
        </w:rPr>
        <w:t>2009. Prevalence and molecular diversity of Archaea </w:t>
      </w:r>
      <w:r>
        <w:rPr>
          <w:color w:val="231F20"/>
          <w:spacing w:val="-8"/>
          <w:sz w:val="16"/>
        </w:rPr>
        <w:t>in </w:t>
      </w:r>
      <w:r>
        <w:rPr>
          <w:color w:val="231F20"/>
          <w:sz w:val="16"/>
        </w:rPr>
        <w:t>subgingival pockets of periodontitis patients. Oral Microbiol. Immunol. </w:t>
      </w:r>
      <w:r>
        <w:rPr>
          <w:b/>
          <w:color w:val="231F20"/>
          <w:sz w:val="16"/>
        </w:rPr>
        <w:t>24</w:t>
      </w:r>
      <w:r>
        <w:rPr>
          <w:color w:val="231F20"/>
          <w:sz w:val="16"/>
        </w:rPr>
        <w:t>:343–346.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Liu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Y,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Whitman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WB.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2008.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Metabolic,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phylogenetic,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ecological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di- versity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methanogenic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archaea.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Ann.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N.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Y.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Acad.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Sci.</w:t>
      </w:r>
      <w:r>
        <w:rPr>
          <w:color w:val="231F20"/>
          <w:spacing w:val="-14"/>
          <w:sz w:val="16"/>
        </w:rPr>
        <w:t> </w:t>
      </w:r>
      <w:r>
        <w:rPr>
          <w:b/>
          <w:color w:val="231F20"/>
          <w:spacing w:val="-2"/>
          <w:sz w:val="16"/>
        </w:rPr>
        <w:t>1125</w:t>
      </w:r>
      <w:r>
        <w:rPr>
          <w:color w:val="231F20"/>
          <w:spacing w:val="-2"/>
          <w:sz w:val="16"/>
        </w:rPr>
        <w:t>:171–189.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Ludwig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W,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et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al.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2004.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ARB: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software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environment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sequence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4"/>
          <w:sz w:val="16"/>
        </w:rPr>
        <w:t>data. </w:t>
      </w:r>
      <w:r>
        <w:rPr>
          <w:color w:val="231F20"/>
          <w:sz w:val="16"/>
        </w:rPr>
        <w:t>Nucleic Acids Res.</w:t>
      </w:r>
      <w:r>
        <w:rPr>
          <w:color w:val="231F20"/>
          <w:spacing w:val="-16"/>
          <w:sz w:val="16"/>
        </w:rPr>
        <w:t> </w:t>
      </w:r>
      <w:r>
        <w:rPr>
          <w:b/>
          <w:color w:val="231F20"/>
          <w:sz w:val="16"/>
        </w:rPr>
        <w:t>32</w:t>
      </w:r>
      <w:r>
        <w:rPr>
          <w:color w:val="231F20"/>
          <w:sz w:val="16"/>
        </w:rPr>
        <w:t>:1363–1371.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Lueders T, Friedrich M. </w:t>
      </w:r>
      <w:r>
        <w:rPr>
          <w:color w:val="231F20"/>
          <w:sz w:val="16"/>
        </w:rPr>
        <w:t>2000. Archaeal population dynamics </w:t>
      </w:r>
      <w:r>
        <w:rPr>
          <w:color w:val="231F20"/>
          <w:spacing w:val="-3"/>
          <w:sz w:val="16"/>
        </w:rPr>
        <w:t>during </w:t>
      </w:r>
      <w:r>
        <w:rPr>
          <w:color w:val="231F20"/>
          <w:sz w:val="16"/>
        </w:rPr>
        <w:t>sequential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reduction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processes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rice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field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soil.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Microbiol. </w:t>
      </w:r>
      <w:r>
        <w:rPr>
          <w:b/>
          <w:color w:val="231F20"/>
          <w:sz w:val="16"/>
        </w:rPr>
        <w:t>66</w:t>
      </w:r>
      <w:r>
        <w:rPr>
          <w:color w:val="231F20"/>
          <w:sz w:val="16"/>
        </w:rPr>
        <w:t>:2732–2742.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0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Lueders</w:t>
      </w:r>
      <w:r>
        <w:rPr>
          <w:b/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Chin</w:t>
      </w:r>
      <w:r>
        <w:rPr>
          <w:b/>
          <w:color w:val="231F20"/>
          <w:spacing w:val="-26"/>
          <w:sz w:val="16"/>
        </w:rPr>
        <w:t> </w:t>
      </w:r>
      <w:r>
        <w:rPr>
          <w:b/>
          <w:color w:val="231F20"/>
          <w:sz w:val="16"/>
        </w:rPr>
        <w:t>KJ,</w:t>
      </w:r>
      <w:r>
        <w:rPr>
          <w:b/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Conrad</w:t>
      </w:r>
      <w:r>
        <w:rPr>
          <w:b/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R,</w:t>
      </w:r>
      <w:r>
        <w:rPr>
          <w:b/>
          <w:color w:val="231F20"/>
          <w:spacing w:val="-26"/>
          <w:sz w:val="16"/>
        </w:rPr>
        <w:t> </w:t>
      </w:r>
      <w:r>
        <w:rPr>
          <w:b/>
          <w:color w:val="231F20"/>
          <w:sz w:val="16"/>
        </w:rPr>
        <w:t>Friedrich</w:t>
      </w:r>
      <w:r>
        <w:rPr>
          <w:b/>
          <w:color w:val="231F20"/>
          <w:spacing w:val="-27"/>
          <w:sz w:val="16"/>
        </w:rPr>
        <w:t> </w:t>
      </w:r>
      <w:r>
        <w:rPr>
          <w:b/>
          <w:color w:val="231F20"/>
          <w:sz w:val="16"/>
        </w:rPr>
        <w:t>M.</w:t>
      </w:r>
      <w:r>
        <w:rPr>
          <w:b/>
          <w:color w:val="231F20"/>
          <w:spacing w:val="-26"/>
          <w:sz w:val="16"/>
        </w:rPr>
        <w:t> </w:t>
      </w:r>
      <w:r>
        <w:rPr>
          <w:color w:val="231F20"/>
          <w:sz w:val="16"/>
        </w:rPr>
        <w:t>2001.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Molecular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analyses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of methyl-coenzyme M reductase </w:t>
      </w:r>
      <w:r>
        <w:rPr>
          <w:rFonts w:ascii="Verdana" w:hAnsi="Verdana"/>
          <w:color w:val="231F20"/>
          <w:sz w:val="16"/>
        </w:rPr>
        <w:t>a</w:t>
      </w:r>
      <w:r>
        <w:rPr>
          <w:color w:val="231F20"/>
          <w:sz w:val="16"/>
        </w:rPr>
        <w:t>-subunit (</w:t>
      </w:r>
      <w:r>
        <w:rPr>
          <w:i/>
          <w:color w:val="231F20"/>
          <w:sz w:val="16"/>
        </w:rPr>
        <w:t>mcrA</w:t>
      </w:r>
      <w:r>
        <w:rPr>
          <w:color w:val="231F20"/>
          <w:sz w:val="16"/>
        </w:rPr>
        <w:t>) genes in rice field soil and enrichment cultures reveal the methanogenic phenotype of a </w:t>
      </w:r>
      <w:r>
        <w:rPr>
          <w:color w:val="231F20"/>
          <w:spacing w:val="-3"/>
          <w:sz w:val="16"/>
        </w:rPr>
        <w:t>novel </w:t>
      </w:r>
      <w:r>
        <w:rPr>
          <w:color w:val="231F20"/>
          <w:sz w:val="16"/>
        </w:rPr>
        <w:t>archaeal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lineage.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3</w:t>
      </w:r>
      <w:r>
        <w:rPr>
          <w:color w:val="231F20"/>
          <w:sz w:val="16"/>
        </w:rPr>
        <w:t>:194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–204.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Luton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PE,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Wayne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JM,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Sharp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RJ,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Riley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PW.</w:t>
      </w:r>
      <w:r>
        <w:rPr>
          <w:b/>
          <w:color w:val="231F20"/>
          <w:spacing w:val="-10"/>
          <w:sz w:val="16"/>
        </w:rPr>
        <w:t> </w:t>
      </w:r>
      <w:r>
        <w:rPr>
          <w:color w:val="231F20"/>
          <w:sz w:val="16"/>
        </w:rPr>
        <w:t>2002.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11"/>
          <w:sz w:val="16"/>
        </w:rPr>
        <w:t> </w:t>
      </w:r>
      <w:r>
        <w:rPr>
          <w:color w:val="231F20"/>
          <w:sz w:val="16"/>
        </w:rPr>
        <w:t>gene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 alternative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16S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rRNA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methanogen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pop- ulations in landfill. Microbiology</w:t>
      </w:r>
      <w:r>
        <w:rPr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148</w:t>
      </w:r>
      <w:r>
        <w:rPr>
          <w:color w:val="231F20"/>
          <w:sz w:val="16"/>
        </w:rPr>
        <w:t>:3521–3530.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McWilliam</w:t>
      </w:r>
      <w:r>
        <w:rPr>
          <w:b/>
          <w:color w:val="231F20"/>
          <w:spacing w:val="-14"/>
          <w:sz w:val="16"/>
        </w:rPr>
        <w:t> </w:t>
      </w:r>
      <w:r>
        <w:rPr>
          <w:b/>
          <w:color w:val="231F20"/>
          <w:sz w:val="16"/>
        </w:rPr>
        <w:t>IG,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Dewar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RA.</w:t>
      </w:r>
      <w:r>
        <w:rPr>
          <w:b/>
          <w:color w:val="231F20"/>
          <w:spacing w:val="-13"/>
          <w:sz w:val="16"/>
        </w:rPr>
        <w:t> </w:t>
      </w:r>
      <w:r>
        <w:rPr>
          <w:color w:val="231F20"/>
          <w:sz w:val="16"/>
        </w:rPr>
        <w:t>1958.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Flame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ionization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detector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gas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chro- matography. Nature</w:t>
      </w:r>
      <w:r>
        <w:rPr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181</w:t>
      </w:r>
      <w:r>
        <w:rPr>
          <w:color w:val="231F20"/>
          <w:sz w:val="16"/>
        </w:rPr>
        <w:t>:760.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Mihajlovski A, Alric M, Brugère J-F. </w:t>
      </w:r>
      <w:r>
        <w:rPr>
          <w:color w:val="231F20"/>
          <w:sz w:val="16"/>
        </w:rPr>
        <w:t>2008. A putative new order </w:t>
      </w:r>
      <w:r>
        <w:rPr>
          <w:color w:val="231F20"/>
          <w:spacing w:val="-7"/>
          <w:sz w:val="16"/>
        </w:rPr>
        <w:t>of </w:t>
      </w:r>
      <w:r>
        <w:rPr>
          <w:color w:val="231F20"/>
          <w:sz w:val="16"/>
        </w:rPr>
        <w:t>methanogenic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inhabiting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gut,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revealed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molecu- lar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analyses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7"/>
          <w:sz w:val="16"/>
        </w:rPr>
        <w:t> </w:t>
      </w:r>
      <w:r>
        <w:rPr>
          <w:color w:val="231F20"/>
          <w:sz w:val="16"/>
        </w:rPr>
        <w:t>gene.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Res.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159</w:t>
      </w:r>
      <w:r>
        <w:rPr>
          <w:color w:val="231F20"/>
          <w:sz w:val="16"/>
        </w:rPr>
        <w:t>:516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–521.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Mihajlovski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A,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Dore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J,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Levenez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F,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Alric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Brugère</w:t>
      </w:r>
      <w:r>
        <w:rPr>
          <w:b/>
          <w:color w:val="231F20"/>
          <w:spacing w:val="-23"/>
          <w:sz w:val="16"/>
        </w:rPr>
        <w:t> </w:t>
      </w:r>
      <w:r>
        <w:rPr>
          <w:b/>
          <w:color w:val="231F20"/>
          <w:sz w:val="16"/>
        </w:rPr>
        <w:t>JF.</w:t>
      </w:r>
      <w:r>
        <w:rPr>
          <w:b/>
          <w:color w:val="231F20"/>
          <w:spacing w:val="-23"/>
          <w:sz w:val="16"/>
        </w:rPr>
        <w:t> </w:t>
      </w:r>
      <w:r>
        <w:rPr>
          <w:color w:val="231F20"/>
          <w:sz w:val="16"/>
        </w:rPr>
        <w:t>2010.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Molecular evaluation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human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gut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methanogenic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archaeal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microbiota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reveals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 age-associated increase of the diversity. Environ. Microbiol. Rep.</w:t>
      </w:r>
      <w:r>
        <w:rPr>
          <w:color w:val="231F20"/>
          <w:spacing w:val="-29"/>
          <w:sz w:val="16"/>
        </w:rPr>
        <w:t> </w:t>
      </w:r>
      <w:r>
        <w:rPr>
          <w:b/>
          <w:color w:val="231F20"/>
          <w:spacing w:val="-3"/>
          <w:sz w:val="16"/>
        </w:rPr>
        <w:t>2</w:t>
      </w:r>
      <w:r>
        <w:rPr>
          <w:color w:val="231F20"/>
          <w:spacing w:val="-3"/>
          <w:sz w:val="16"/>
        </w:rPr>
        <w:t>:272– </w:t>
      </w:r>
      <w:r>
        <w:rPr>
          <w:color w:val="231F20"/>
          <w:sz w:val="16"/>
        </w:rPr>
        <w:t>280.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Miller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TL,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Meyer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JW.</w:t>
      </w:r>
      <w:r>
        <w:rPr>
          <w:b/>
          <w:color w:val="231F20"/>
          <w:spacing w:val="-13"/>
          <w:sz w:val="16"/>
        </w:rPr>
        <w:t> </w:t>
      </w:r>
      <w:r>
        <w:rPr>
          <w:color w:val="231F20"/>
          <w:sz w:val="16"/>
        </w:rPr>
        <w:t>1985.</w:t>
      </w:r>
      <w:r>
        <w:rPr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Methanosphaera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z w:val="16"/>
        </w:rPr>
        <w:t>stadtmaniae</w:t>
      </w:r>
      <w:r>
        <w:rPr>
          <w:i/>
          <w:color w:val="231F20"/>
          <w:spacing w:val="-13"/>
          <w:sz w:val="16"/>
        </w:rPr>
        <w:t> </w:t>
      </w:r>
      <w:r>
        <w:rPr>
          <w:color w:val="231F20"/>
          <w:sz w:val="16"/>
        </w:rPr>
        <w:t>gen.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nov.,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sp. nov.: a species that forms methane by reducing methanol with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hydrogen. Arch. Microbiol. </w:t>
      </w:r>
      <w:r>
        <w:rPr>
          <w:b/>
          <w:color w:val="231F20"/>
          <w:sz w:val="16"/>
        </w:rPr>
        <w:t>141</w:t>
      </w:r>
      <w:r>
        <w:rPr>
          <w:color w:val="231F20"/>
          <w:sz w:val="16"/>
        </w:rPr>
        <w:t>:116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–122.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Miyata R, et al. </w:t>
      </w:r>
      <w:r>
        <w:rPr>
          <w:color w:val="231F20"/>
          <w:sz w:val="16"/>
        </w:rPr>
        <w:t>2007. Phylogenetic relationship of symbiotic archaea </w:t>
      </w:r>
      <w:r>
        <w:rPr>
          <w:color w:val="231F20"/>
          <w:spacing w:val="-8"/>
          <w:sz w:val="16"/>
        </w:rPr>
        <w:t>in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gut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higher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termite</w:t>
      </w:r>
      <w:r>
        <w:rPr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Nasutitermes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takasagoensis</w:t>
      </w:r>
      <w:r>
        <w:rPr>
          <w:i/>
          <w:color w:val="231F20"/>
          <w:spacing w:val="-6"/>
          <w:sz w:val="16"/>
        </w:rPr>
        <w:t> </w:t>
      </w:r>
      <w:r>
        <w:rPr>
          <w:color w:val="231F20"/>
          <w:sz w:val="16"/>
        </w:rPr>
        <w:t>fed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various carbon sources. Microb. Environ.</w:t>
      </w:r>
      <w:r>
        <w:rPr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22</w:t>
      </w:r>
      <w:r>
        <w:rPr>
          <w:color w:val="231F20"/>
          <w:sz w:val="16"/>
        </w:rPr>
        <w:t>:157–164.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5" w:lineRule="auto" w:before="0" w:after="0"/>
        <w:ind w:left="381" w:right="38" w:hanging="272"/>
        <w:jc w:val="both"/>
        <w:rPr>
          <w:sz w:val="16"/>
        </w:rPr>
      </w:pPr>
      <w:r>
        <w:rPr>
          <w:b/>
          <w:color w:val="231F20"/>
          <w:sz w:val="16"/>
        </w:rPr>
        <w:t>Mochimaru H, et al. </w:t>
      </w:r>
      <w:r>
        <w:rPr>
          <w:color w:val="231F20"/>
          <w:sz w:val="16"/>
        </w:rPr>
        <w:t>2007. Methanogen diversity in deep subsurface gas-associated water at the Minami-Kanto gas field in Japan. Geomicro- biol. J.</w:t>
      </w:r>
      <w:r>
        <w:rPr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24</w:t>
      </w:r>
      <w:r>
        <w:rPr>
          <w:color w:val="231F20"/>
          <w:sz w:val="16"/>
        </w:rPr>
        <w:t>:93–100.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180" w:lineRule="exact" w:before="0" w:after="0"/>
        <w:ind w:left="382" w:right="0" w:hanging="273"/>
        <w:jc w:val="both"/>
        <w:rPr>
          <w:sz w:val="16"/>
        </w:rPr>
      </w:pPr>
      <w:r>
        <w:rPr>
          <w:b/>
          <w:color w:val="231F20"/>
          <w:sz w:val="16"/>
        </w:rPr>
        <w:t>Nüsslein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B,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Chin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KJ,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Eckert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W,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Conrad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R.</w:t>
      </w:r>
      <w:r>
        <w:rPr>
          <w:b/>
          <w:color w:val="231F20"/>
          <w:spacing w:val="-17"/>
          <w:sz w:val="16"/>
        </w:rPr>
        <w:t> </w:t>
      </w:r>
      <w:r>
        <w:rPr>
          <w:color w:val="231F20"/>
          <w:sz w:val="16"/>
        </w:rPr>
        <w:t>2001.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Evidence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anaerobic</w:t>
      </w:r>
    </w:p>
    <w:p>
      <w:pPr>
        <w:spacing w:before="81"/>
        <w:ind w:left="381" w:right="106" w:firstLine="0"/>
        <w:jc w:val="both"/>
        <w:rPr>
          <w:sz w:val="16"/>
        </w:rPr>
      </w:pPr>
      <w:r>
        <w:rPr/>
        <w:br w:type="column"/>
      </w:r>
      <w:r>
        <w:rPr>
          <w:color w:val="231F20"/>
          <w:sz w:val="16"/>
        </w:rPr>
        <w:t>syntrophic acetate oxidation during methane production in the profundal sediment of subtropical Lake Kinneret (Israel). Environ. Microbiol. </w:t>
      </w:r>
      <w:r>
        <w:rPr>
          <w:b/>
          <w:color w:val="231F20"/>
          <w:sz w:val="16"/>
        </w:rPr>
        <w:t>3</w:t>
      </w:r>
      <w:r>
        <w:rPr>
          <w:color w:val="231F20"/>
          <w:sz w:val="16"/>
        </w:rPr>
        <w:t>:460 – 470.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Ohkuma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Noda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Horikoshi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K,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Kudo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T.</w:t>
      </w:r>
      <w:r>
        <w:rPr>
          <w:b/>
          <w:color w:val="231F20"/>
          <w:spacing w:val="-8"/>
          <w:sz w:val="16"/>
        </w:rPr>
        <w:t> </w:t>
      </w:r>
      <w:r>
        <w:rPr>
          <w:color w:val="231F20"/>
          <w:sz w:val="16"/>
        </w:rPr>
        <w:t>1995.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Phylogeny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symbi- otic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methanogens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gut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termite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Reticulitermes</w:t>
      </w:r>
      <w:r>
        <w:rPr>
          <w:i/>
          <w:color w:val="231F20"/>
          <w:spacing w:val="-6"/>
          <w:sz w:val="16"/>
        </w:rPr>
        <w:t> </w:t>
      </w:r>
      <w:r>
        <w:rPr>
          <w:i/>
          <w:color w:val="231F20"/>
          <w:sz w:val="16"/>
        </w:rPr>
        <w:t>speratus</w:t>
      </w:r>
      <w:r>
        <w:rPr>
          <w:color w:val="231F20"/>
          <w:sz w:val="16"/>
        </w:rPr>
        <w:t>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FEMS </w:t>
      </w:r>
      <w:r>
        <w:rPr>
          <w:color w:val="231F20"/>
          <w:sz w:val="16"/>
        </w:rPr>
        <w:t>Microbiol. Lett.</w:t>
      </w:r>
      <w:r>
        <w:rPr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134</w:t>
      </w:r>
      <w:r>
        <w:rPr>
          <w:color w:val="231F20"/>
          <w:sz w:val="16"/>
        </w:rPr>
        <w:t>:45–50.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2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Ohkuma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Noda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Kudo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T.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1999.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Phylogenetic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relationships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3"/>
          <w:sz w:val="16"/>
        </w:rPr>
        <w:t>sym- </w:t>
      </w:r>
      <w:r>
        <w:rPr>
          <w:color w:val="231F20"/>
          <w:sz w:val="16"/>
        </w:rPr>
        <w:t>biotic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methanogens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diverse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termites.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FEMS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Lett.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171</w:t>
      </w:r>
      <w:r>
        <w:rPr>
          <w:color w:val="231F20"/>
          <w:sz w:val="16"/>
        </w:rPr>
        <w:t>:147– 153.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2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Pester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M,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Tholen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A,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Friedrich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MW,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Brune</w:t>
      </w:r>
      <w:r>
        <w:rPr>
          <w:b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12"/>
          <w:sz w:val="16"/>
        </w:rPr>
        <w:t> </w:t>
      </w:r>
      <w:r>
        <w:rPr>
          <w:color w:val="231F20"/>
          <w:sz w:val="16"/>
        </w:rPr>
        <w:t>2007.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Methane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oxidation in termite hindguts: absence of evidence and evidence of absence. </w:t>
      </w:r>
      <w:r>
        <w:rPr>
          <w:color w:val="231F20"/>
          <w:spacing w:val="-4"/>
          <w:sz w:val="16"/>
        </w:rPr>
        <w:t>Appl. </w:t>
      </w:r>
      <w:r>
        <w:rPr>
          <w:color w:val="231F20"/>
          <w:sz w:val="16"/>
        </w:rPr>
        <w:t>Environ. Microbiol. </w:t>
      </w:r>
      <w:r>
        <w:rPr>
          <w:b/>
          <w:color w:val="231F20"/>
          <w:sz w:val="16"/>
        </w:rPr>
        <w:t>73</w:t>
      </w:r>
      <w:r>
        <w:rPr>
          <w:color w:val="231F20"/>
          <w:sz w:val="16"/>
        </w:rPr>
        <w:t>:2024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–2028.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2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Pruesse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E,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et</w:t>
      </w:r>
      <w:r>
        <w:rPr>
          <w:b/>
          <w:color w:val="231F20"/>
          <w:spacing w:val="-21"/>
          <w:sz w:val="16"/>
        </w:rPr>
        <w:t> </w:t>
      </w:r>
      <w:r>
        <w:rPr>
          <w:b/>
          <w:color w:val="231F20"/>
          <w:sz w:val="16"/>
        </w:rPr>
        <w:t>al.</w:t>
      </w:r>
      <w:r>
        <w:rPr>
          <w:b/>
          <w:color w:val="231F20"/>
          <w:spacing w:val="-20"/>
          <w:sz w:val="16"/>
        </w:rPr>
        <w:t> </w:t>
      </w:r>
      <w:r>
        <w:rPr>
          <w:color w:val="231F20"/>
          <w:sz w:val="16"/>
        </w:rPr>
        <w:t>2007.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SILVA: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comprehensive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online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resource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3"/>
          <w:sz w:val="16"/>
        </w:rPr>
        <w:t>quality </w:t>
      </w:r>
      <w:r>
        <w:rPr>
          <w:color w:val="231F20"/>
          <w:sz w:val="16"/>
        </w:rPr>
        <w:t>checked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aligned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ribosomal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RNA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sequence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data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compatible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4"/>
          <w:sz w:val="16"/>
        </w:rPr>
        <w:t>ARB. </w:t>
      </w:r>
      <w:r>
        <w:rPr>
          <w:color w:val="231F20"/>
          <w:sz w:val="16"/>
        </w:rPr>
        <w:t>Nucleic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Acids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Res.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35</w:t>
      </w:r>
      <w:r>
        <w:rPr>
          <w:color w:val="231F20"/>
          <w:sz w:val="16"/>
        </w:rPr>
        <w:t>:7188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–7196.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Rosell K-G, Svennson S. </w:t>
      </w:r>
      <w:r>
        <w:rPr>
          <w:color w:val="231F20"/>
          <w:sz w:val="16"/>
        </w:rPr>
        <w:t>1974. Studies of the distribution of the 4-</w:t>
      </w:r>
      <w:r>
        <w:rPr>
          <w:i/>
          <w:color w:val="231F20"/>
          <w:sz w:val="16"/>
        </w:rPr>
        <w:t>O</w:t>
      </w:r>
      <w:r>
        <w:rPr>
          <w:color w:val="231F20"/>
          <w:sz w:val="16"/>
        </w:rPr>
        <w:t>- methyl-</w:t>
      </w:r>
      <w:r>
        <w:rPr>
          <w:color w:val="231F20"/>
          <w:sz w:val="16"/>
          <w:vertAlign w:val="subscript"/>
        </w:rPr>
        <w:t>D</w:t>
      </w:r>
      <w:r>
        <w:rPr>
          <w:color w:val="231F20"/>
          <w:sz w:val="16"/>
          <w:vertAlign w:val="baseline"/>
        </w:rPr>
        <w:t>-glucuronic acid residues in birch xylan. Carbohydr. Res. </w:t>
      </w:r>
      <w:r>
        <w:rPr>
          <w:b/>
          <w:color w:val="231F20"/>
          <w:sz w:val="16"/>
          <w:vertAlign w:val="baseline"/>
        </w:rPr>
        <w:t>42</w:t>
      </w:r>
      <w:r>
        <w:rPr>
          <w:color w:val="231F20"/>
          <w:sz w:val="16"/>
          <w:vertAlign w:val="baseline"/>
        </w:rPr>
        <w:t>: 297–304.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Sakai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S,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et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al.</w:t>
      </w:r>
      <w:r>
        <w:rPr>
          <w:b/>
          <w:color w:val="231F20"/>
          <w:spacing w:val="-7"/>
          <w:sz w:val="16"/>
        </w:rPr>
        <w:t> </w:t>
      </w:r>
      <w:r>
        <w:rPr>
          <w:color w:val="231F20"/>
          <w:sz w:val="16"/>
        </w:rPr>
        <w:t>2008.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Methanocella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paludicola</w:t>
      </w:r>
      <w:r>
        <w:rPr>
          <w:i/>
          <w:color w:val="231F20"/>
          <w:spacing w:val="-7"/>
          <w:sz w:val="16"/>
        </w:rPr>
        <w:t> </w:t>
      </w:r>
      <w:r>
        <w:rPr>
          <w:color w:val="231F20"/>
          <w:sz w:val="16"/>
        </w:rPr>
        <w:t>gen.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nov.,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sp.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nov.,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meth- </w:t>
      </w:r>
      <w:r>
        <w:rPr>
          <w:color w:val="231F20"/>
          <w:sz w:val="16"/>
        </w:rPr>
        <w:t>ane-producing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archaeon,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first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isolate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lineage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‘Rice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Cluster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I’,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4"/>
          <w:sz w:val="16"/>
        </w:rPr>
        <w:t>and </w:t>
      </w:r>
      <w:r>
        <w:rPr>
          <w:color w:val="231F20"/>
          <w:sz w:val="16"/>
        </w:rPr>
        <w:t>proposal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archaeal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order</w:t>
      </w:r>
      <w:r>
        <w:rPr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Methanocellales</w:t>
      </w:r>
      <w:r>
        <w:rPr>
          <w:i/>
          <w:color w:val="231F20"/>
          <w:spacing w:val="-3"/>
          <w:sz w:val="16"/>
        </w:rPr>
        <w:t> </w:t>
      </w:r>
      <w:r>
        <w:rPr>
          <w:color w:val="231F20"/>
          <w:sz w:val="16"/>
        </w:rPr>
        <w:t>ord.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nov.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Int.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Syst. Evol. Microbiol. </w:t>
      </w:r>
      <w:r>
        <w:rPr>
          <w:b/>
          <w:color w:val="231F20"/>
          <w:sz w:val="16"/>
        </w:rPr>
        <w:t>58</w:t>
      </w:r>
      <w:r>
        <w:rPr>
          <w:color w:val="231F20"/>
          <w:sz w:val="16"/>
        </w:rPr>
        <w:t>:929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–936.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Scanlan PD, Shanahan F, Marchesi JR. </w:t>
      </w:r>
      <w:r>
        <w:rPr>
          <w:color w:val="231F20"/>
          <w:sz w:val="16"/>
        </w:rPr>
        <w:t>2008. Human methanogen di- versity and incidence in healthy and diseased colonic groups using </w:t>
      </w:r>
      <w:r>
        <w:rPr>
          <w:i/>
          <w:color w:val="231F20"/>
          <w:sz w:val="16"/>
        </w:rPr>
        <w:t>mcrA </w:t>
      </w:r>
      <w:r>
        <w:rPr>
          <w:color w:val="231F20"/>
          <w:sz w:val="16"/>
        </w:rPr>
        <w:t>gene analysis. BMC Microbiol.</w:t>
      </w:r>
      <w:r>
        <w:rPr>
          <w:color w:val="231F20"/>
          <w:spacing w:val="-20"/>
          <w:sz w:val="16"/>
        </w:rPr>
        <w:t> </w:t>
      </w:r>
      <w:r>
        <w:rPr>
          <w:b/>
          <w:color w:val="231F20"/>
          <w:sz w:val="16"/>
        </w:rPr>
        <w:t>8</w:t>
      </w:r>
      <w:r>
        <w:rPr>
          <w:color w:val="231F20"/>
          <w:sz w:val="16"/>
        </w:rPr>
        <w:t>:79.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Schauer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C,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Thompson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CL,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Brune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5"/>
          <w:sz w:val="16"/>
        </w:rPr>
        <w:t> </w:t>
      </w:r>
      <w:r>
        <w:rPr>
          <w:color w:val="231F20"/>
          <w:sz w:val="16"/>
        </w:rPr>
        <w:t>2012.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bacterial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community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7"/>
          <w:sz w:val="16"/>
        </w:rPr>
        <w:t>in </w:t>
      </w:r>
      <w:r>
        <w:rPr>
          <w:color w:val="231F20"/>
          <w:sz w:val="16"/>
        </w:rPr>
        <w:t>the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gut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cockroach</w:t>
      </w:r>
      <w:r>
        <w:rPr>
          <w:color w:val="231F20"/>
          <w:spacing w:val="-24"/>
          <w:sz w:val="16"/>
        </w:rPr>
        <w:t> </w:t>
      </w:r>
      <w:r>
        <w:rPr>
          <w:i/>
          <w:color w:val="231F20"/>
          <w:sz w:val="16"/>
        </w:rPr>
        <w:t>Shelfordella</w:t>
      </w:r>
      <w:r>
        <w:rPr>
          <w:i/>
          <w:color w:val="231F20"/>
          <w:spacing w:val="-24"/>
          <w:sz w:val="16"/>
        </w:rPr>
        <w:t> </w:t>
      </w:r>
      <w:r>
        <w:rPr>
          <w:i/>
          <w:color w:val="231F20"/>
          <w:sz w:val="16"/>
        </w:rPr>
        <w:t>lateralis</w:t>
      </w:r>
      <w:r>
        <w:rPr>
          <w:i/>
          <w:color w:val="231F20"/>
          <w:spacing w:val="-24"/>
          <w:sz w:val="16"/>
        </w:rPr>
        <w:t> </w:t>
      </w:r>
      <w:r>
        <w:rPr>
          <w:color w:val="231F20"/>
          <w:sz w:val="16"/>
        </w:rPr>
        <w:t>reflects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close</w:t>
      </w:r>
      <w:r>
        <w:rPr>
          <w:color w:val="231F20"/>
          <w:spacing w:val="-24"/>
          <w:sz w:val="16"/>
        </w:rPr>
        <w:t> </w:t>
      </w:r>
      <w:r>
        <w:rPr>
          <w:color w:val="231F20"/>
          <w:spacing w:val="-2"/>
          <w:sz w:val="16"/>
        </w:rPr>
        <w:t>evolutionary </w:t>
      </w:r>
      <w:r>
        <w:rPr>
          <w:color w:val="231F20"/>
          <w:sz w:val="16"/>
        </w:rPr>
        <w:t>relatedness of cockroaches and termites. Appl. Environ. Microbiol. </w:t>
      </w:r>
      <w:r>
        <w:rPr>
          <w:b/>
          <w:color w:val="231F20"/>
          <w:spacing w:val="-4"/>
          <w:sz w:val="16"/>
        </w:rPr>
        <w:t>78</w:t>
      </w:r>
      <w:r>
        <w:rPr>
          <w:color w:val="231F20"/>
          <w:spacing w:val="-4"/>
          <w:sz w:val="16"/>
        </w:rPr>
        <w:t>: </w:t>
      </w:r>
      <w:r>
        <w:rPr>
          <w:color w:val="231F20"/>
          <w:sz w:val="16"/>
        </w:rPr>
        <w:t>2758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–2767.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Schleper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C,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Jurgens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G,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Jonuscheit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M.</w:t>
      </w:r>
      <w:r>
        <w:rPr>
          <w:b/>
          <w:color w:val="231F20"/>
          <w:spacing w:val="-6"/>
          <w:sz w:val="16"/>
        </w:rPr>
        <w:t> </w:t>
      </w:r>
      <w:r>
        <w:rPr>
          <w:color w:val="231F20"/>
          <w:sz w:val="16"/>
        </w:rPr>
        <w:t>2005.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Genomic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studies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uncul- tivated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archaea.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Nat.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Rev.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3</w:t>
      </w:r>
      <w:r>
        <w:rPr>
          <w:color w:val="231F20"/>
          <w:sz w:val="16"/>
        </w:rPr>
        <w:t>:479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488.</w:t>
      </w:r>
    </w:p>
    <w:p>
      <w:pPr>
        <w:pStyle w:val="ListParagraph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Shinzato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N,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Matsumoto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Yamaoka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I,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Oshima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Yamagishi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10"/>
          <w:sz w:val="16"/>
        </w:rPr>
        <w:t> </w:t>
      </w:r>
      <w:r>
        <w:rPr>
          <w:color w:val="231F20"/>
          <w:spacing w:val="-3"/>
          <w:sz w:val="16"/>
        </w:rPr>
        <w:t>1999. </w:t>
      </w:r>
      <w:r>
        <w:rPr>
          <w:color w:val="231F20"/>
          <w:sz w:val="16"/>
        </w:rPr>
        <w:t>Phylogenetic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diversity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symbiotic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methanogens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living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hindgut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7"/>
          <w:sz w:val="16"/>
        </w:rPr>
        <w:t>of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lower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termite</w:t>
      </w:r>
      <w:r>
        <w:rPr>
          <w:color w:val="231F20"/>
          <w:spacing w:val="-10"/>
          <w:sz w:val="16"/>
        </w:rPr>
        <w:t> </w:t>
      </w:r>
      <w:r>
        <w:rPr>
          <w:i/>
          <w:color w:val="231F20"/>
          <w:sz w:val="16"/>
        </w:rPr>
        <w:t>Reticulitermes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speratus</w:t>
      </w:r>
      <w:r>
        <w:rPr>
          <w:i/>
          <w:color w:val="231F20"/>
          <w:spacing w:val="-10"/>
          <w:sz w:val="16"/>
        </w:rPr>
        <w:t> </w:t>
      </w:r>
      <w:r>
        <w:rPr>
          <w:color w:val="231F20"/>
          <w:sz w:val="16"/>
        </w:rPr>
        <w:t>analyzed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PCR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situ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hy- bridization.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65</w:t>
      </w:r>
      <w:r>
        <w:rPr>
          <w:color w:val="231F20"/>
          <w:sz w:val="16"/>
        </w:rPr>
        <w:t>:837–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840.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Sprenger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WW,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van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Belzen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MC,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Rosenberg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J,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Hackstein</w:t>
      </w:r>
      <w:r>
        <w:rPr>
          <w:b/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JHP,</w:t>
      </w:r>
      <w:r>
        <w:rPr>
          <w:b/>
          <w:color w:val="231F20"/>
          <w:spacing w:val="-18"/>
          <w:sz w:val="16"/>
        </w:rPr>
        <w:t> </w:t>
      </w:r>
      <w:r>
        <w:rPr>
          <w:b/>
          <w:color w:val="231F20"/>
          <w:sz w:val="16"/>
        </w:rPr>
        <w:t>Keltjens JT.</w:t>
      </w:r>
      <w:r>
        <w:rPr>
          <w:b/>
          <w:color w:val="231F20"/>
          <w:spacing w:val="-12"/>
          <w:sz w:val="16"/>
        </w:rPr>
        <w:t> </w:t>
      </w:r>
      <w:r>
        <w:rPr>
          <w:color w:val="231F20"/>
          <w:sz w:val="16"/>
        </w:rPr>
        <w:t>2000.</w:t>
      </w:r>
      <w:r>
        <w:rPr>
          <w:color w:val="231F20"/>
          <w:spacing w:val="-12"/>
          <w:sz w:val="16"/>
        </w:rPr>
        <w:t> </w:t>
      </w:r>
      <w:r>
        <w:rPr>
          <w:i/>
          <w:color w:val="231F20"/>
          <w:sz w:val="16"/>
        </w:rPr>
        <w:t>Methanomicrococcus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blatticola</w:t>
      </w:r>
      <w:r>
        <w:rPr>
          <w:i/>
          <w:color w:val="231F20"/>
          <w:spacing w:val="-12"/>
          <w:sz w:val="16"/>
        </w:rPr>
        <w:t> </w:t>
      </w:r>
      <w:r>
        <w:rPr>
          <w:color w:val="231F20"/>
          <w:sz w:val="16"/>
        </w:rPr>
        <w:t>gen.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nov.,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nov.,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methanol- and methylamine-reducing methanogen from the hindgut of the </w:t>
      </w:r>
      <w:r>
        <w:rPr>
          <w:color w:val="231F20"/>
          <w:spacing w:val="-3"/>
          <w:sz w:val="16"/>
        </w:rPr>
        <w:t>cock- </w:t>
      </w:r>
      <w:r>
        <w:rPr>
          <w:color w:val="231F20"/>
          <w:sz w:val="16"/>
        </w:rPr>
        <w:t>roach</w:t>
      </w:r>
      <w:r>
        <w:rPr>
          <w:color w:val="231F20"/>
          <w:spacing w:val="-20"/>
          <w:sz w:val="16"/>
        </w:rPr>
        <w:t> </w:t>
      </w:r>
      <w:r>
        <w:rPr>
          <w:i/>
          <w:color w:val="231F20"/>
          <w:sz w:val="16"/>
        </w:rPr>
        <w:t>Periplaneta</w:t>
      </w:r>
      <w:r>
        <w:rPr>
          <w:i/>
          <w:color w:val="231F20"/>
          <w:spacing w:val="-20"/>
          <w:sz w:val="16"/>
        </w:rPr>
        <w:t> </w:t>
      </w:r>
      <w:r>
        <w:rPr>
          <w:i/>
          <w:color w:val="231F20"/>
          <w:sz w:val="16"/>
        </w:rPr>
        <w:t>americana</w:t>
      </w:r>
      <w:r>
        <w:rPr>
          <w:color w:val="231F20"/>
          <w:sz w:val="16"/>
        </w:rPr>
        <w:t>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Int.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Syst.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Evol.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20"/>
          <w:sz w:val="16"/>
        </w:rPr>
        <w:t> </w:t>
      </w:r>
      <w:r>
        <w:rPr>
          <w:b/>
          <w:color w:val="231F20"/>
          <w:sz w:val="16"/>
        </w:rPr>
        <w:t>50</w:t>
      </w:r>
      <w:r>
        <w:rPr>
          <w:color w:val="231F20"/>
          <w:sz w:val="16"/>
        </w:rPr>
        <w:t>:1989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–1999.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Stamatakis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A.</w:t>
      </w:r>
      <w:r>
        <w:rPr>
          <w:b/>
          <w:color w:val="231F20"/>
          <w:spacing w:val="-8"/>
          <w:sz w:val="16"/>
        </w:rPr>
        <w:t> </w:t>
      </w:r>
      <w:r>
        <w:rPr>
          <w:color w:val="231F20"/>
          <w:sz w:val="16"/>
        </w:rPr>
        <w:t>2006.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RAxML-VI-HPC: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maximum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likelihood-based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phy- </w:t>
      </w:r>
      <w:r>
        <w:rPr>
          <w:color w:val="231F20"/>
          <w:sz w:val="16"/>
        </w:rPr>
        <w:t>logenetic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analyses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thousands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taxa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mixed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models.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Bioinformat- ics </w:t>
      </w:r>
      <w:r>
        <w:rPr>
          <w:b/>
          <w:color w:val="231F20"/>
          <w:sz w:val="16"/>
        </w:rPr>
        <w:t>22</w:t>
      </w:r>
      <w:r>
        <w:rPr>
          <w:color w:val="231F20"/>
          <w:sz w:val="16"/>
        </w:rPr>
        <w:t>:2688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–2690.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Stubner</w:t>
      </w:r>
      <w:r>
        <w:rPr>
          <w:b/>
          <w:color w:val="231F20"/>
          <w:spacing w:val="-20"/>
          <w:sz w:val="16"/>
        </w:rPr>
        <w:t> </w:t>
      </w:r>
      <w:r>
        <w:rPr>
          <w:b/>
          <w:color w:val="231F20"/>
          <w:sz w:val="16"/>
        </w:rPr>
        <w:t>S.</w:t>
      </w:r>
      <w:r>
        <w:rPr>
          <w:b/>
          <w:color w:val="231F20"/>
          <w:spacing w:val="-19"/>
          <w:sz w:val="16"/>
        </w:rPr>
        <w:t> </w:t>
      </w:r>
      <w:r>
        <w:rPr>
          <w:color w:val="231F20"/>
          <w:sz w:val="16"/>
        </w:rPr>
        <w:t>2002.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Enumeration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16S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rDNA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9"/>
          <w:sz w:val="16"/>
        </w:rPr>
        <w:t> </w:t>
      </w:r>
      <w:r>
        <w:rPr>
          <w:i/>
          <w:color w:val="231F20"/>
          <w:sz w:val="16"/>
        </w:rPr>
        <w:t>Desulfotomaculum</w:t>
      </w:r>
      <w:r>
        <w:rPr>
          <w:i/>
          <w:color w:val="231F20"/>
          <w:spacing w:val="-19"/>
          <w:sz w:val="16"/>
        </w:rPr>
        <w:t> </w:t>
      </w:r>
      <w:r>
        <w:rPr>
          <w:color w:val="231F20"/>
          <w:sz w:val="16"/>
        </w:rPr>
        <w:t>lineage 1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rice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field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soil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real-time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PCR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SybrGreen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detection.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Microbiol. Methods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50</w:t>
      </w:r>
      <w:r>
        <w:rPr>
          <w:color w:val="231F20"/>
          <w:sz w:val="16"/>
        </w:rPr>
        <w:t>:155–164.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Tajima K, Nagamine T, Matsui H, Nakamura M, Aminov RI. </w:t>
      </w:r>
      <w:r>
        <w:rPr>
          <w:color w:val="231F20"/>
          <w:sz w:val="16"/>
        </w:rPr>
        <w:t>2001. Phylogenetic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analysis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archaeal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16S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rRNA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libraries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rumen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sug- gests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existence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novel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group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archaea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associated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known methanogens. FEMS Microbiol. Lett.</w:t>
      </w:r>
      <w:r>
        <w:rPr>
          <w:color w:val="231F20"/>
          <w:spacing w:val="-20"/>
          <w:sz w:val="16"/>
        </w:rPr>
        <w:t> </w:t>
      </w:r>
      <w:r>
        <w:rPr>
          <w:b/>
          <w:color w:val="231F20"/>
          <w:sz w:val="16"/>
        </w:rPr>
        <w:t>200</w:t>
      </w:r>
      <w:r>
        <w:rPr>
          <w:color w:val="231F20"/>
          <w:sz w:val="16"/>
        </w:rPr>
        <w:t>:67.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Takai K, Horikoshi K. </w:t>
      </w:r>
      <w:r>
        <w:rPr>
          <w:color w:val="231F20"/>
          <w:sz w:val="16"/>
        </w:rPr>
        <w:t>1999. Genetic diversity of archaea in deep-sea hydrothermal vent environments. Genetics</w:t>
      </w:r>
      <w:r>
        <w:rPr>
          <w:color w:val="231F20"/>
          <w:spacing w:val="-17"/>
          <w:sz w:val="16"/>
        </w:rPr>
        <w:t> </w:t>
      </w:r>
      <w:r>
        <w:rPr>
          <w:b/>
          <w:color w:val="231F20"/>
          <w:sz w:val="16"/>
        </w:rPr>
        <w:t>152</w:t>
      </w:r>
      <w:r>
        <w:rPr>
          <w:color w:val="231F20"/>
          <w:sz w:val="16"/>
        </w:rPr>
        <w:t>:1285–1297.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Teske A, Sorensen K. </w:t>
      </w:r>
      <w:r>
        <w:rPr>
          <w:color w:val="231F20"/>
          <w:sz w:val="16"/>
        </w:rPr>
        <w:t>2008. Uncultured archaea in deep marine </w:t>
      </w:r>
      <w:r>
        <w:rPr>
          <w:color w:val="231F20"/>
          <w:spacing w:val="-3"/>
          <w:sz w:val="16"/>
        </w:rPr>
        <w:t>subsur- </w:t>
      </w:r>
      <w:r>
        <w:rPr>
          <w:color w:val="231F20"/>
          <w:sz w:val="16"/>
        </w:rPr>
        <w:t>face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sediments: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have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caught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all?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ISME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J.</w:t>
      </w:r>
      <w:r>
        <w:rPr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2</w:t>
      </w:r>
      <w:r>
        <w:rPr>
          <w:color w:val="231F20"/>
          <w:sz w:val="16"/>
        </w:rPr>
        <w:t>:3–18.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Ufnar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JA,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Ufnar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DF,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Wang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SY,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Ellender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RD.</w:t>
      </w:r>
      <w:r>
        <w:rPr>
          <w:b/>
          <w:color w:val="231F20"/>
          <w:spacing w:val="-2"/>
          <w:sz w:val="16"/>
        </w:rPr>
        <w:t> </w:t>
      </w:r>
      <w:r>
        <w:rPr>
          <w:color w:val="231F20"/>
          <w:sz w:val="16"/>
        </w:rPr>
        <w:t>2007.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Development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13"/>
          <w:sz w:val="16"/>
        </w:rPr>
        <w:t>a </w:t>
      </w:r>
      <w:r>
        <w:rPr>
          <w:color w:val="231F20"/>
          <w:sz w:val="16"/>
        </w:rPr>
        <w:t>swine-specific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fecal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pollution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marker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based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host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differences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methan- ogen</w:t>
      </w:r>
      <w:r>
        <w:rPr>
          <w:color w:val="231F20"/>
          <w:spacing w:val="-7"/>
          <w:sz w:val="16"/>
        </w:rPr>
        <w:t> </w:t>
      </w:r>
      <w:r>
        <w:rPr>
          <w:i/>
          <w:color w:val="231F20"/>
          <w:sz w:val="16"/>
        </w:rPr>
        <w:t>mcrA</w:t>
      </w:r>
      <w:r>
        <w:rPr>
          <w:i/>
          <w:color w:val="231F20"/>
          <w:spacing w:val="-6"/>
          <w:sz w:val="16"/>
        </w:rPr>
        <w:t> </w:t>
      </w:r>
      <w:r>
        <w:rPr>
          <w:color w:val="231F20"/>
          <w:sz w:val="16"/>
        </w:rPr>
        <w:t>genes.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73</w:t>
      </w:r>
      <w:r>
        <w:rPr>
          <w:color w:val="231F20"/>
          <w:sz w:val="16"/>
        </w:rPr>
        <w:t>:5209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–5217.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Wright A-DG, Auckland CH, Lynn DH. </w:t>
      </w:r>
      <w:r>
        <w:rPr>
          <w:color w:val="231F20"/>
          <w:sz w:val="16"/>
        </w:rPr>
        <w:t>2007. Molecular diversity of methanogens in feedlot cattle from Ontario and Prince Edward Island, Canada.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Appl.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Environ.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Microbiol.</w:t>
      </w:r>
      <w:r>
        <w:rPr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73</w:t>
      </w:r>
      <w:r>
        <w:rPr>
          <w:color w:val="231F20"/>
          <w:sz w:val="16"/>
        </w:rPr>
        <w:t>:4206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4210.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37" w:lineRule="auto" w:before="0" w:after="0"/>
        <w:ind w:left="381" w:right="106" w:hanging="272"/>
        <w:jc w:val="both"/>
        <w:rPr>
          <w:sz w:val="16"/>
        </w:rPr>
      </w:pPr>
      <w:r>
        <w:rPr>
          <w:b/>
          <w:color w:val="231F20"/>
          <w:sz w:val="16"/>
        </w:rPr>
        <w:t>Wright A-DG, et al. </w:t>
      </w:r>
      <w:r>
        <w:rPr>
          <w:color w:val="231F20"/>
          <w:sz w:val="16"/>
        </w:rPr>
        <w:t>2004. Molecular diversity of rumen methanogens from sheep in Western Australia. Appl. Environ. Microbiol. </w:t>
      </w:r>
      <w:r>
        <w:rPr>
          <w:b/>
          <w:color w:val="231F20"/>
          <w:sz w:val="16"/>
        </w:rPr>
        <w:t>70</w:t>
      </w:r>
      <w:r>
        <w:rPr>
          <w:color w:val="231F20"/>
          <w:sz w:val="16"/>
        </w:rPr>
        <w:t>:1263– 1270.</w:t>
      </w:r>
    </w:p>
    <w:sectPr>
      <w:type w:val="continuous"/>
      <w:pgSz w:w="11700" w:h="15660"/>
      <w:pgMar w:top="520" w:bottom="680" w:left="700" w:right="700"/>
      <w:cols w:num="2" w:equalWidth="0">
        <w:col w:w="5073" w:space="87"/>
        <w:col w:w="51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5pt;margin-top:747.333008pt;width:126.85pt;height:9.950pt;mso-position-horizontal-relative:page;mso-position-vertical-relative:page;z-index:-161310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December 2012 Volume 78 Number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76508pt;margin-top:747.333008pt;width:172.65pt;height:9.950pt;mso-position-horizontal-relative:page;mso-position-vertical-relative:page;z-index:-161305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color w:val="231F20"/>
                    <w:sz w:val="14"/>
                  </w:rPr>
                  <w:t>Applied and Environmental Microbiology p. 8245– 8253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4729pt;margin-top:747.221008pt;width:62.2pt;height:10.050pt;mso-position-horizontal-relative:page;mso-position-vertical-relative:page;z-index:-16130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/>
                    <w:b/>
                    <w:sz w:val="14"/>
                  </w:rPr>
                </w:pP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  <w:r>
                  <w:rPr>
                    <w:rFonts w:ascii="Arial"/>
                    <w:color w:val="0000FF"/>
                    <w:sz w:val="14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4"/>
                  </w:rPr>
                  <w:t>8245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pt;margin-top:747.221985pt;width:62.2pt;height:10.050pt;mso-position-horizontal-relative:page;mso-position-vertical-relative:page;z-index:-16129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Trebuchet MS"/>
                    <w:b/>
                    <w:color w:val="231F20"/>
                    <w:sz w:val="14"/>
                  </w:rPr>
                  <w:t>8246 </w:t>
                </w: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0.76059pt;margin-top:747.333984pt;width:124.85pt;height:9.950pt;mso-position-horizontal-relative:page;mso-position-vertical-relative:page;z-index:-161290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Applied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and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Environmental</w:t>
                </w:r>
                <w:r>
                  <w:rPr>
                    <w:rFonts w:ascii="Arial"/>
                    <w:color w:val="231F20"/>
                    <w:spacing w:val="-11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Microbiology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499901pt;margin-top:747.333984pt;width:126.85pt;height:9.950pt;mso-position-horizontal-relative:page;mso-position-vertical-relative:page;z-index:-161285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December 2012 Volume 78 Number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392609pt;margin-top:747.221985pt;width:61.2pt;height:10.050pt;mso-position-horizontal-relative:page;mso-position-vertical-relative:page;z-index:-161280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/>
                    <w:b/>
                    <w:sz w:val="14"/>
                  </w:rPr>
                </w:pP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  <w:r>
                  <w:rPr>
                    <w:rFonts w:ascii="Arial"/>
                    <w:color w:val="0000FF"/>
                    <w:sz w:val="14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4"/>
                  </w:rPr>
                  <w:t>8247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pt;margin-top:747.221985pt;width:62.2pt;height:10.050pt;mso-position-horizontal-relative:page;mso-position-vertical-relative:page;z-index:-16127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Trebuchet MS"/>
                    <w:b/>
                    <w:color w:val="231F20"/>
                    <w:sz w:val="14"/>
                  </w:rPr>
                  <w:t>8248 </w:t>
                </w: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0.76059pt;margin-top:747.333984pt;width:124.85pt;height:9.950pt;mso-position-horizontal-relative:page;mso-position-vertical-relative:page;z-index:-161269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Applied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and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Environmental</w:t>
                </w:r>
                <w:r>
                  <w:rPr>
                    <w:rFonts w:ascii="Arial"/>
                    <w:color w:val="231F20"/>
                    <w:spacing w:val="-11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Microbiology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00198pt;margin-top:747.333984pt;width:126.85pt;height:9.950pt;mso-position-horizontal-relative:page;mso-position-vertical-relative:page;z-index:-161264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December 2012 Volume 78 Number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392914pt;margin-top:747.221985pt;width:61.2pt;height:10.050pt;mso-position-horizontal-relative:page;mso-position-vertical-relative:page;z-index:-16125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/>
                    <w:b/>
                    <w:sz w:val="14"/>
                  </w:rPr>
                </w:pP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  <w:r>
                  <w:rPr>
                    <w:rFonts w:ascii="Arial"/>
                    <w:color w:val="0000FF"/>
                    <w:sz w:val="14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4"/>
                  </w:rPr>
                  <w:t>8249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pt;margin-top:747.221985pt;width:62.2pt;height:10.050pt;mso-position-horizontal-relative:page;mso-position-vertical-relative:page;z-index:-161254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Trebuchet MS"/>
                    <w:b/>
                    <w:color w:val="231F20"/>
                    <w:sz w:val="14"/>
                  </w:rPr>
                  <w:t>8250 </w:t>
                </w: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0.76059pt;margin-top:747.333984pt;width:124.85pt;height:9.950pt;mso-position-horizontal-relative:page;mso-position-vertical-relative:page;z-index:-16124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Applied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and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Environmental</w:t>
                </w:r>
                <w:r>
                  <w:rPr>
                    <w:rFonts w:ascii="Arial"/>
                    <w:color w:val="231F20"/>
                    <w:spacing w:val="-11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Microbiology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00198pt;margin-top:747.333984pt;width:126.85pt;height:9.950pt;mso-position-horizontal-relative:page;mso-position-vertical-relative:page;z-index:-161244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December 2012 Volume 78 Number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392914pt;margin-top:747.221985pt;width:61.2pt;height:10.050pt;mso-position-horizontal-relative:page;mso-position-vertical-relative:page;z-index:-161239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/>
                    <w:b/>
                    <w:sz w:val="14"/>
                  </w:rPr>
                </w:pP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  <w:r>
                  <w:rPr>
                    <w:rFonts w:ascii="Arial"/>
                    <w:color w:val="0000FF"/>
                    <w:sz w:val="14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4"/>
                  </w:rPr>
                  <w:t>8251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pt;margin-top:747.221985pt;width:62.2pt;height:10.050pt;mso-position-horizontal-relative:page;mso-position-vertical-relative:page;z-index:-16123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Trebuchet MS"/>
                    <w:b/>
                    <w:color w:val="231F20"/>
                    <w:sz w:val="14"/>
                  </w:rPr>
                  <w:t>8252 </w:t>
                </w: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0.76059pt;margin-top:747.333984pt;width:124.85pt;height:9.950pt;mso-position-horizontal-relative:page;mso-position-vertical-relative:page;z-index:-161228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Applied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and</w:t>
                </w:r>
                <w:r>
                  <w:rPr>
                    <w:rFonts w:ascii="Arial"/>
                    <w:color w:val="231F20"/>
                    <w:spacing w:val="-12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Environmental</w:t>
                </w:r>
                <w:r>
                  <w:rPr>
                    <w:rFonts w:ascii="Arial"/>
                    <w:color w:val="231F20"/>
                    <w:spacing w:val="-11"/>
                    <w:sz w:val="14"/>
                  </w:rPr>
                  <w:t> </w:t>
                </w:r>
                <w:r>
                  <w:rPr>
                    <w:rFonts w:ascii="Arial"/>
                    <w:color w:val="231F20"/>
                    <w:sz w:val="14"/>
                  </w:rPr>
                  <w:t>Microbiology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500198pt;margin-top:747.333984pt;width:126.85pt;height:9.950pt;mso-position-horizontal-relative:page;mso-position-vertical-relative:page;z-index:-161223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231F20"/>
                    <w:sz w:val="14"/>
                  </w:rPr>
                  <w:t>December 2012 Volume 78 Number 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392914pt;margin-top:747.221985pt;width:61.2pt;height:10.050pt;mso-position-horizontal-relative:page;mso-position-vertical-relative:page;z-index:-161218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/>
                    <w:b/>
                    <w:sz w:val="14"/>
                  </w:rPr>
                </w:pPr>
                <w:hyperlink r:id="rId1">
                  <w:r>
                    <w:rPr>
                      <w:rFonts w:ascii="Arial"/>
                      <w:color w:val="0000FF"/>
                      <w:sz w:val="14"/>
                    </w:rPr>
                    <w:t>aem.asm.org</w:t>
                  </w:r>
                </w:hyperlink>
                <w:r>
                  <w:rPr>
                    <w:rFonts w:ascii="Arial"/>
                    <w:color w:val="0000FF"/>
                    <w:sz w:val="14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4"/>
                  </w:rPr>
                  <w:t>8253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5" w:hanging="196"/>
        <w:jc w:val="right"/>
      </w:pPr>
      <w:rPr>
        <w:rFonts w:hint="default" w:ascii="Times New Roman" w:hAnsi="Times New Roman" w:eastAsia="Times New Roman" w:cs="Times New Roman"/>
        <w:color w:val="231F20"/>
        <w:w w:val="9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6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1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7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3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9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5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1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7" w:hanging="19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83" w:lineRule="exact"/>
    </w:pPr>
    <w:rPr>
      <w:rFonts w:ascii="Arial" w:hAnsi="Arial" w:eastAsia="Arial" w:cs="Arial"/>
      <w:b/>
      <w:bCs/>
      <w:sz w:val="53"/>
      <w:szCs w:val="5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1" w:right="106" w:hanging="272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30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aem.asm.org/" TargetMode="External"/><Relationship Id="rId8" Type="http://schemas.openxmlformats.org/officeDocument/2006/relationships/hyperlink" Target="mailto:brune@mpi-marburg.mpg.de" TargetMode="External"/><Relationship Id="rId9" Type="http://schemas.openxmlformats.org/officeDocument/2006/relationships/hyperlink" Target="http://dx.doi.org/10.1128/AEM.02193-12" TargetMode="External"/><Relationship Id="rId10" Type="http://schemas.openxmlformats.org/officeDocument/2006/relationships/footer" Target="footer2.xml"/><Relationship Id="rId11" Type="http://schemas.openxmlformats.org/officeDocument/2006/relationships/hyperlink" Target="http://www.arb-silva.de/" TargetMode="External"/><Relationship Id="rId12" Type="http://schemas.openxmlformats.org/officeDocument/2006/relationships/hyperlink" Target="http://www.ncbi.nlm.nih.gov/" TargetMode="Externa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2.png"/><Relationship Id="rId16" Type="http://schemas.openxmlformats.org/officeDocument/2006/relationships/footer" Target="footer5.xm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footer" Target="footer6.xml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footer" Target="footer7.xml"/><Relationship Id="rId29" Type="http://schemas.openxmlformats.org/officeDocument/2006/relationships/image" Target="media/image13.png"/><Relationship Id="rId30" Type="http://schemas.openxmlformats.org/officeDocument/2006/relationships/footer" Target="footer8.xml"/><Relationship Id="rId31" Type="http://schemas.openxmlformats.org/officeDocument/2006/relationships/footer" Target="footer9.xml"/><Relationship Id="rId3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aem.asm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2020-07-29T07:21:45Z</dcterms:created>
  <dcterms:modified xsi:type="dcterms:W3CDTF">2020-07-29T07:21:45Z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2012-10-29T00:00:00Z</vt:filetime>
  </property>
  <property fmtid="{D5CDD505-2E9C-101B-9397-08002B2CF9AE}" pid="3" name="Creator">
    <vt:lpwstr>XPP</vt:lpwstr>
  </property>
  <property fmtid="{D5CDD505-2E9C-101B-9397-08002B2CF9AE}" pid="4" name="LastSaved">
    <vt:filetime>2020-07-29T00:00:00Z</vt:filetime>
  </property>
</Properties>
</file>